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0CEC1" w14:textId="0ABF7378" w:rsidR="000D223C" w:rsidRPr="00ED794B" w:rsidRDefault="009C6FFE" w:rsidP="001C2656">
      <w:pPr>
        <w:pBdr>
          <w:top w:val="single" w:sz="12" w:space="1" w:color="365F91" w:themeColor="accent1" w:themeShade="BF"/>
          <w:left w:val="single" w:sz="12" w:space="4" w:color="365F91" w:themeColor="accent1" w:themeShade="BF"/>
          <w:bottom w:val="single" w:sz="12" w:space="1" w:color="365F91" w:themeColor="accent1" w:themeShade="BF"/>
          <w:right w:val="single" w:sz="12" w:space="4" w:color="365F91" w:themeColor="accent1" w:themeShade="BF"/>
        </w:pBdr>
        <w:spacing w:after="0"/>
        <w:ind w:left="90" w:right="27"/>
        <w:rPr>
          <w:rFonts w:ascii="Candara" w:hAnsi="Candara"/>
          <w:b/>
          <w:sz w:val="36"/>
          <w:szCs w:val="36"/>
        </w:rPr>
      </w:pPr>
      <w:r w:rsidRPr="00ED794B">
        <w:rPr>
          <w:rFonts w:ascii="Candara" w:hAnsi="Candara"/>
          <w:b/>
          <w:sz w:val="36"/>
          <w:szCs w:val="36"/>
        </w:rPr>
        <w:t>NEHA SINGH</w:t>
      </w:r>
      <w:r w:rsidR="00ED794B">
        <w:rPr>
          <w:rFonts w:ascii="Candara" w:hAnsi="Candara"/>
          <w:b/>
          <w:sz w:val="36"/>
          <w:szCs w:val="36"/>
        </w:rPr>
        <w:tab/>
      </w:r>
      <w:r w:rsidR="00ED794B">
        <w:rPr>
          <w:rFonts w:ascii="Candara" w:hAnsi="Candara"/>
          <w:b/>
          <w:sz w:val="36"/>
          <w:szCs w:val="36"/>
        </w:rPr>
        <w:tab/>
      </w:r>
      <w:r w:rsidR="00ED794B">
        <w:rPr>
          <w:rFonts w:ascii="Candara" w:hAnsi="Candara"/>
          <w:b/>
          <w:sz w:val="36"/>
          <w:szCs w:val="36"/>
        </w:rPr>
        <w:tab/>
      </w:r>
      <w:r w:rsidR="00ED794B">
        <w:rPr>
          <w:rFonts w:ascii="Candara" w:hAnsi="Candara"/>
          <w:b/>
          <w:sz w:val="36"/>
          <w:szCs w:val="36"/>
        </w:rPr>
        <w:tab/>
      </w:r>
      <w:r w:rsidR="00ED794B">
        <w:rPr>
          <w:rFonts w:ascii="Candara" w:hAnsi="Candara"/>
          <w:b/>
          <w:sz w:val="36"/>
          <w:szCs w:val="36"/>
        </w:rPr>
        <w:tab/>
        <w:t xml:space="preserve">     </w:t>
      </w:r>
      <w:r w:rsidR="00CC3786" w:rsidRPr="00ED794B">
        <w:rPr>
          <w:rFonts w:ascii="Candara" w:hAnsi="Candara" w:cs="Tahoma"/>
          <w:sz w:val="19"/>
          <w:szCs w:val="19"/>
        </w:rPr>
        <w:sym w:font="Wingdings" w:char="F028"/>
      </w:r>
      <w:r w:rsidR="00CC3786" w:rsidRPr="00ED794B">
        <w:rPr>
          <w:rFonts w:ascii="Candara" w:hAnsi="Candara" w:cs="Tahoma"/>
          <w:sz w:val="19"/>
          <w:szCs w:val="19"/>
        </w:rPr>
        <w:t xml:space="preserve">: </w:t>
      </w:r>
      <w:r w:rsidRPr="00ED794B">
        <w:rPr>
          <w:rFonts w:ascii="Candara" w:hAnsi="Candara" w:cs="Tahoma"/>
          <w:sz w:val="19"/>
          <w:szCs w:val="19"/>
        </w:rPr>
        <w:t xml:space="preserve">9690143294/7037999909  </w:t>
      </w:r>
      <w:r w:rsidR="00CC3786" w:rsidRPr="00ED794B">
        <w:rPr>
          <w:rFonts w:ascii="Candara" w:hAnsi="Candara" w:cs="Tahoma"/>
          <w:sz w:val="19"/>
          <w:szCs w:val="19"/>
        </w:rPr>
        <w:t>|</w:t>
      </w:r>
      <w:r w:rsidR="00A31981" w:rsidRPr="00ED794B">
        <w:rPr>
          <w:rFonts w:ascii="Candara" w:hAnsi="Candara" w:cs="Tahoma"/>
          <w:sz w:val="19"/>
          <w:szCs w:val="19"/>
        </w:rPr>
        <w:t>|</w:t>
      </w:r>
      <w:r w:rsidR="008B1FB1" w:rsidRPr="00ED794B">
        <w:rPr>
          <w:rFonts w:ascii="Candara" w:hAnsi="Candara" w:cs="Tahoma"/>
          <w:sz w:val="19"/>
          <w:szCs w:val="19"/>
        </w:rPr>
        <w:t xml:space="preserve"> </w:t>
      </w:r>
      <w:r w:rsidR="00CC3786" w:rsidRPr="00ED794B">
        <w:rPr>
          <w:rFonts w:ascii="Candara" w:hAnsi="Candara" w:cs="Tahoma"/>
          <w:sz w:val="19"/>
          <w:szCs w:val="19"/>
        </w:rPr>
        <w:sym w:font="Webdings" w:char="F09B"/>
      </w:r>
      <w:r w:rsidR="00CC3786" w:rsidRPr="00ED794B">
        <w:rPr>
          <w:rFonts w:ascii="Candara" w:hAnsi="Candara" w:cs="Tahoma"/>
          <w:sz w:val="19"/>
          <w:szCs w:val="19"/>
        </w:rPr>
        <w:t xml:space="preserve">: </w:t>
      </w:r>
      <w:hyperlink r:id="rId7" w:history="1">
        <w:r w:rsidRPr="00ED794B">
          <w:rPr>
            <w:rFonts w:ascii="Candara" w:hAnsi="Candara" w:cs="Tahoma"/>
            <w:sz w:val="19"/>
            <w:szCs w:val="19"/>
          </w:rPr>
          <w:t>ca.neha.singh@gmail.com</w:t>
        </w:r>
      </w:hyperlink>
      <w:r w:rsidR="00206B5F">
        <w:rPr>
          <w:rFonts w:ascii="Candara" w:hAnsi="Candara" w:cs="Tahoma"/>
          <w:sz w:val="4"/>
          <w:szCs w:val="4"/>
        </w:rPr>
        <w:pict w14:anchorId="1A1F82D4">
          <v:rect id="_x0000_i1025" style="width:0;height:1.5pt" o:hralign="center" o:hrstd="t" o:hr="t" fillcolor="#a0a0a0" stroked="f"/>
        </w:pict>
      </w:r>
    </w:p>
    <w:p w14:paraId="1823A0C3" w14:textId="6DBD7F0F" w:rsidR="0073357F" w:rsidRPr="00ED794B" w:rsidRDefault="009C6FFE" w:rsidP="001C2656">
      <w:pPr>
        <w:pBdr>
          <w:top w:val="single" w:sz="12" w:space="1" w:color="365F91" w:themeColor="accent1" w:themeShade="BF"/>
          <w:left w:val="single" w:sz="12" w:space="4" w:color="365F91" w:themeColor="accent1" w:themeShade="BF"/>
          <w:bottom w:val="single" w:sz="12" w:space="1" w:color="365F91" w:themeColor="accent1" w:themeShade="BF"/>
          <w:right w:val="single" w:sz="12" w:space="4" w:color="365F91" w:themeColor="accent1" w:themeShade="BF"/>
        </w:pBdr>
        <w:shd w:val="clear" w:color="auto" w:fill="DBE5F1" w:themeFill="accent1" w:themeFillTint="33"/>
        <w:spacing w:after="0"/>
        <w:ind w:left="90" w:right="27"/>
        <w:jc w:val="center"/>
        <w:rPr>
          <w:rFonts w:ascii="Candara" w:hAnsi="Candara"/>
          <w:b/>
          <w:sz w:val="28"/>
          <w:szCs w:val="28"/>
        </w:rPr>
      </w:pPr>
      <w:r w:rsidRPr="00ED794B">
        <w:rPr>
          <w:rFonts w:ascii="Candara" w:hAnsi="Candara"/>
          <w:b/>
          <w:sz w:val="28"/>
          <w:szCs w:val="28"/>
        </w:rPr>
        <w:t>FINANCE &amp; ACCOUNTS MANAGEMENT EXPERT| SENIOR ACCOUNTING SPECIALIST</w:t>
      </w:r>
    </w:p>
    <w:p w14:paraId="5594695E" w14:textId="3B927DF3" w:rsidR="009C6FFE" w:rsidRPr="00ED794B" w:rsidRDefault="009C6FFE" w:rsidP="001C2656">
      <w:pPr>
        <w:pBdr>
          <w:top w:val="single" w:sz="12" w:space="1" w:color="365F91" w:themeColor="accent1" w:themeShade="BF"/>
          <w:left w:val="single" w:sz="12" w:space="4" w:color="365F91" w:themeColor="accent1" w:themeShade="BF"/>
          <w:bottom w:val="single" w:sz="12" w:space="1" w:color="365F91" w:themeColor="accent1" w:themeShade="BF"/>
          <w:right w:val="single" w:sz="12" w:space="4" w:color="365F91" w:themeColor="accent1" w:themeShade="BF"/>
        </w:pBdr>
        <w:shd w:val="clear" w:color="auto" w:fill="F2F2F2" w:themeFill="background1" w:themeFillShade="F2"/>
        <w:spacing w:after="0"/>
        <w:ind w:left="90" w:right="27"/>
        <w:jc w:val="center"/>
        <w:rPr>
          <w:rFonts w:ascii="Candara" w:hAnsi="Candara" w:cs="Tahoma"/>
          <w:sz w:val="19"/>
          <w:szCs w:val="19"/>
        </w:rPr>
      </w:pPr>
      <w:r w:rsidRPr="00ED794B">
        <w:rPr>
          <w:rFonts w:ascii="Candara" w:hAnsi="Candara" w:cs="Tahoma"/>
          <w:sz w:val="19"/>
          <w:szCs w:val="19"/>
        </w:rPr>
        <w:t>Seeking senior-level assignments in Finance and accounting positions with the organization of high repute that will accomplish both personal as well as professional objectives and goals</w:t>
      </w:r>
    </w:p>
    <w:p w14:paraId="6AFBBA94" w14:textId="62C5D3B6" w:rsidR="0072127F" w:rsidRPr="00ED794B" w:rsidRDefault="009C6FFE" w:rsidP="001C2656">
      <w:pPr>
        <w:pBdr>
          <w:top w:val="single" w:sz="12" w:space="1" w:color="365F91" w:themeColor="accent1" w:themeShade="BF"/>
          <w:left w:val="single" w:sz="12" w:space="4" w:color="365F91" w:themeColor="accent1" w:themeShade="BF"/>
          <w:bottom w:val="single" w:sz="12" w:space="1" w:color="365F91" w:themeColor="accent1" w:themeShade="BF"/>
          <w:right w:val="single" w:sz="12" w:space="4" w:color="365F91" w:themeColor="accent1" w:themeShade="BF"/>
        </w:pBdr>
        <w:spacing w:after="0"/>
        <w:ind w:left="90" w:right="27"/>
        <w:jc w:val="center"/>
        <w:rPr>
          <w:rFonts w:ascii="Candara" w:hAnsi="Candara" w:cs="Tahoma"/>
          <w:sz w:val="19"/>
          <w:szCs w:val="19"/>
        </w:rPr>
      </w:pPr>
      <w:r w:rsidRPr="00ED794B">
        <w:rPr>
          <w:rFonts w:ascii="Candara" w:hAnsi="Candara" w:cs="Tahoma"/>
          <w:sz w:val="19"/>
          <w:szCs w:val="19"/>
        </w:rPr>
        <w:t>~</w:t>
      </w:r>
      <w:r w:rsidR="00326F94" w:rsidRPr="00ED794B">
        <w:rPr>
          <w:rFonts w:ascii="Candara" w:hAnsi="Candara" w:cs="Tahoma"/>
          <w:sz w:val="19"/>
          <w:szCs w:val="19"/>
        </w:rPr>
        <w:t xml:space="preserve">Financial and business experience to drive improved financial performance and aligned deliverables that enable </w:t>
      </w:r>
      <w:r w:rsidR="00ED794B">
        <w:rPr>
          <w:rFonts w:ascii="Candara" w:hAnsi="Candara" w:cs="Tahoma"/>
          <w:sz w:val="19"/>
          <w:szCs w:val="19"/>
        </w:rPr>
        <w:t>significant</w:t>
      </w:r>
      <w:r w:rsidR="00326F94" w:rsidRPr="00ED794B">
        <w:rPr>
          <w:rFonts w:ascii="Candara" w:hAnsi="Candara" w:cs="Tahoma"/>
          <w:sz w:val="19"/>
          <w:szCs w:val="19"/>
        </w:rPr>
        <w:t xml:space="preserve"> achievement of agreed profitability targets and service levels in compliance with budgets &amp; plans</w:t>
      </w:r>
      <w:r w:rsidRPr="00ED794B">
        <w:rPr>
          <w:rFonts w:ascii="Candara" w:hAnsi="Candara" w:cs="Tahoma"/>
          <w:sz w:val="19"/>
          <w:szCs w:val="19"/>
        </w:rPr>
        <w:t>. Implemented stringent financial and accounting procedures leading to more transparency &amp; saving money for the company. ~</w:t>
      </w:r>
    </w:p>
    <w:p w14:paraId="56319F00" w14:textId="77777777" w:rsidR="00F86054" w:rsidRPr="00ED794B" w:rsidRDefault="00F86054" w:rsidP="001C2656">
      <w:pPr>
        <w:spacing w:after="0"/>
        <w:jc w:val="both"/>
        <w:rPr>
          <w:rFonts w:ascii="Candara" w:hAnsi="Candara" w:cs="Tahoma"/>
          <w:b/>
          <w:sz w:val="6"/>
          <w:szCs w:val="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87"/>
        <w:gridCol w:w="2780"/>
      </w:tblGrid>
      <w:tr w:rsidR="00534B86" w:rsidRPr="00ED794B" w14:paraId="7719B638" w14:textId="77777777" w:rsidTr="00EE5037">
        <w:trPr>
          <w:trHeight w:val="4986"/>
        </w:trPr>
        <w:tc>
          <w:tcPr>
            <w:tcW w:w="7848" w:type="dxa"/>
          </w:tcPr>
          <w:p w14:paraId="48AD97BE" w14:textId="77777777" w:rsidR="006B3A21" w:rsidRPr="00ED794B" w:rsidRDefault="006B3A21" w:rsidP="001C2656">
            <w:pPr>
              <w:shd w:val="clear" w:color="auto" w:fill="0F243E" w:themeFill="text2" w:themeFillShade="80"/>
              <w:spacing w:line="276" w:lineRule="auto"/>
              <w:jc w:val="center"/>
              <w:rPr>
                <w:rFonts w:ascii="Candara" w:hAnsi="Candara" w:cs="Tahoma"/>
                <w:b/>
                <w:sz w:val="19"/>
                <w:szCs w:val="19"/>
              </w:rPr>
            </w:pPr>
            <w:r w:rsidRPr="00ED794B">
              <w:rPr>
                <w:rFonts w:ascii="Candara" w:hAnsi="Candara" w:cs="Tahoma"/>
                <w:b/>
                <w:sz w:val="19"/>
                <w:szCs w:val="19"/>
              </w:rPr>
              <w:t>Professional Summary</w:t>
            </w:r>
          </w:p>
          <w:p w14:paraId="46A33E92" w14:textId="77777777" w:rsidR="006323FE" w:rsidRPr="00ED794B" w:rsidRDefault="006323FE" w:rsidP="001C2656">
            <w:pPr>
              <w:spacing w:line="276" w:lineRule="auto"/>
              <w:ind w:left="360"/>
              <w:jc w:val="both"/>
              <w:rPr>
                <w:rFonts w:ascii="Candara" w:hAnsi="Candara" w:cs="Tahoma"/>
                <w:sz w:val="2"/>
                <w:szCs w:val="2"/>
              </w:rPr>
            </w:pPr>
          </w:p>
          <w:p w14:paraId="5A1AD9C0" w14:textId="38222C39" w:rsidR="009C6FFE" w:rsidRPr="00ED794B" w:rsidRDefault="00D07C7B" w:rsidP="001C2656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Candara" w:hAnsi="Candara" w:cs="Tahoma"/>
                <w:b/>
                <w:bCs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t>An inquisitive and diligent</w:t>
            </w:r>
            <w:r w:rsidR="00271209"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9C6FFE" w:rsidRPr="00ED794B">
              <w:rPr>
                <w:rFonts w:ascii="Candara" w:hAnsi="Candara" w:cs="Tahoma"/>
                <w:sz w:val="19"/>
                <w:szCs w:val="19"/>
              </w:rPr>
              <w:t xml:space="preserve">Accounting </w:t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professional </w:t>
            </w:r>
            <w:r w:rsidR="00386805" w:rsidRPr="00ED794B">
              <w:rPr>
                <w:rFonts w:ascii="Candara" w:hAnsi="Candara" w:cs="Tahoma"/>
                <w:sz w:val="19"/>
                <w:szCs w:val="19"/>
              </w:rPr>
              <w:t xml:space="preserve">offering </w:t>
            </w:r>
            <w:r w:rsidR="003D3EC6">
              <w:rPr>
                <w:rFonts w:ascii="Candara" w:hAnsi="Candara" w:cs="Tahoma"/>
                <w:sz w:val="19"/>
                <w:szCs w:val="19"/>
              </w:rPr>
              <w:t>8</w:t>
            </w:r>
            <w:r w:rsidR="00386805" w:rsidRPr="00ED794B">
              <w:rPr>
                <w:rFonts w:ascii="Candara" w:hAnsi="Candara" w:cs="Tahoma"/>
                <w:sz w:val="19"/>
                <w:szCs w:val="19"/>
              </w:rPr>
              <w:t>+</w:t>
            </w:r>
            <w:r w:rsidR="007D1FDB" w:rsidRPr="00ED794B">
              <w:rPr>
                <w:rFonts w:ascii="Candara" w:hAnsi="Candara" w:cs="Tahoma"/>
                <w:sz w:val="19"/>
                <w:szCs w:val="19"/>
              </w:rPr>
              <w:t xml:space="preserve">years of </w:t>
            </w:r>
            <w:r w:rsidR="00386805" w:rsidRPr="00ED794B">
              <w:rPr>
                <w:rFonts w:ascii="Candara" w:hAnsi="Candara" w:cs="Tahoma"/>
                <w:sz w:val="19"/>
                <w:szCs w:val="19"/>
              </w:rPr>
              <w:t>experience</w:t>
            </w:r>
            <w:r w:rsidR="007D1FDB" w:rsidRPr="00ED794B">
              <w:rPr>
                <w:rFonts w:ascii="Candara" w:hAnsi="Candara" w:cs="Tahoma"/>
                <w:sz w:val="19"/>
                <w:szCs w:val="19"/>
              </w:rPr>
              <w:t xml:space="preserve"> in monitoring and analyzing various operational and financial aspects of an organization to facilitate sound business decision-making and greater efficiency and to provide value-added results that could add to the bottom-line</w:t>
            </w:r>
            <w:r w:rsidR="00717B8E" w:rsidRPr="00ED794B">
              <w:rPr>
                <w:rFonts w:ascii="Candara" w:hAnsi="Candara" w:cs="Tahoma"/>
                <w:sz w:val="19"/>
                <w:szCs w:val="19"/>
              </w:rPr>
              <w:t xml:space="preserve">; Presently associated with </w:t>
            </w:r>
            <w:r w:rsidR="009C6FFE" w:rsidRPr="00ED794B">
              <w:rPr>
                <w:rFonts w:ascii="Candara" w:hAnsi="Candara" w:cs="Tahoma"/>
                <w:b/>
                <w:bCs/>
                <w:sz w:val="19"/>
                <w:szCs w:val="19"/>
              </w:rPr>
              <w:t xml:space="preserve">Consero </w:t>
            </w:r>
            <w:r w:rsidR="003B7FDD">
              <w:rPr>
                <w:rFonts w:ascii="Candara" w:hAnsi="Candara" w:cs="Tahoma"/>
                <w:b/>
                <w:bCs/>
                <w:sz w:val="19"/>
                <w:szCs w:val="19"/>
              </w:rPr>
              <w:t xml:space="preserve">Solutions </w:t>
            </w:r>
            <w:r w:rsidR="009C6FFE" w:rsidRPr="00ED794B">
              <w:rPr>
                <w:rFonts w:ascii="Candara" w:hAnsi="Candara" w:cs="Tahoma"/>
                <w:b/>
                <w:bCs/>
                <w:sz w:val="19"/>
                <w:szCs w:val="19"/>
              </w:rPr>
              <w:t xml:space="preserve">India Pvt Ltd as </w:t>
            </w:r>
            <w:r w:rsidR="00C05C17">
              <w:rPr>
                <w:rFonts w:ascii="Candara" w:hAnsi="Candara" w:cs="Tahoma"/>
                <w:b/>
                <w:bCs/>
                <w:sz w:val="19"/>
                <w:szCs w:val="19"/>
              </w:rPr>
              <w:t>Assistant Controller</w:t>
            </w:r>
          </w:p>
          <w:p w14:paraId="7265FEBC" w14:textId="33BFF207" w:rsidR="007D1FDB" w:rsidRPr="00ED794B" w:rsidRDefault="00ED794B" w:rsidP="001C2656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t xml:space="preserve">Adept </w:t>
            </w:r>
            <w:r w:rsidR="001E24EE" w:rsidRPr="00ED794B">
              <w:rPr>
                <w:rFonts w:ascii="Candara" w:hAnsi="Candara" w:cs="Tahoma"/>
                <w:sz w:val="19"/>
                <w:szCs w:val="19"/>
              </w:rPr>
              <w:t xml:space="preserve">at </w:t>
            </w:r>
            <w:r w:rsidR="009C6FFE" w:rsidRPr="00ED794B">
              <w:rPr>
                <w:rFonts w:ascii="Candara" w:hAnsi="Candara" w:cs="Tahoma"/>
                <w:sz w:val="19"/>
                <w:szCs w:val="19"/>
              </w:rPr>
              <w:t xml:space="preserve">reviewing and recommending modifications to accounting systems and procedures </w:t>
            </w:r>
            <w:r w:rsidR="001E24EE" w:rsidRPr="00ED794B">
              <w:rPr>
                <w:rFonts w:ascii="Candara" w:hAnsi="Candara" w:cs="Tahoma"/>
                <w:sz w:val="19"/>
                <w:szCs w:val="19"/>
              </w:rPr>
              <w:t>Instrumental in the development of the companies’ financial operations, organizational and interdepartmental communication, staff training and development</w:t>
            </w:r>
          </w:p>
          <w:p w14:paraId="1315643A" w14:textId="07F39693" w:rsidR="009C6FFE" w:rsidRDefault="009C6FFE" w:rsidP="001C2656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t>Strong understanding in collating and interpreting accounting data for determining the financial performance of various organizations and the ability to organize information and communicate in a clear and useful manner</w:t>
            </w:r>
          </w:p>
          <w:p w14:paraId="26E42BB1" w14:textId="1A6CF82D" w:rsidR="00EE5037" w:rsidRPr="00ED794B" w:rsidRDefault="00EE5037" w:rsidP="001C2656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Candara" w:hAnsi="Candara" w:cs="Tahoma"/>
                <w:sz w:val="19"/>
                <w:szCs w:val="19"/>
              </w:rPr>
            </w:pPr>
            <w:r w:rsidRPr="00EE5037">
              <w:rPr>
                <w:rFonts w:ascii="Candara" w:hAnsi="Candara" w:cs="Tahoma"/>
                <w:sz w:val="19"/>
                <w:szCs w:val="19"/>
              </w:rPr>
              <w:t>Directed timely preparation of statutory books of accounts, financial statements, and annual financial reports, ensuring compliance of Accounting Standards</w:t>
            </w:r>
          </w:p>
          <w:p w14:paraId="613B8FD9" w14:textId="10DA2C70" w:rsidR="00ED794B" w:rsidRDefault="00D60106" w:rsidP="001C2656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t xml:space="preserve">Effectively established </w:t>
            </w:r>
            <w:r w:rsidR="00ED794B">
              <w:rPr>
                <w:rFonts w:ascii="Candara" w:hAnsi="Candara" w:cs="Tahoma"/>
                <w:sz w:val="19"/>
                <w:szCs w:val="19"/>
              </w:rPr>
              <w:t>individual</w:t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4E665F" w:rsidRPr="00ED794B">
              <w:rPr>
                <w:rFonts w:ascii="Candara" w:hAnsi="Candara" w:cs="Tahoma"/>
                <w:sz w:val="19"/>
                <w:szCs w:val="19"/>
              </w:rPr>
              <w:t>excels</w:t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sheets to </w:t>
            </w:r>
            <w:r w:rsidR="004E665F" w:rsidRPr="00ED794B">
              <w:rPr>
                <w:rFonts w:ascii="Candara" w:hAnsi="Candara" w:cs="Tahoma"/>
                <w:sz w:val="19"/>
                <w:szCs w:val="19"/>
              </w:rPr>
              <w:t>process the weekly payroll</w:t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, </w:t>
            </w:r>
            <w:r w:rsidR="004E665F" w:rsidRPr="00ED794B">
              <w:rPr>
                <w:rFonts w:ascii="Candara" w:hAnsi="Candara" w:cs="Tahoma"/>
                <w:sz w:val="19"/>
                <w:szCs w:val="19"/>
              </w:rPr>
              <w:t xml:space="preserve">accounts </w:t>
            </w:r>
            <w:r w:rsidRPr="00ED794B">
              <w:rPr>
                <w:rFonts w:ascii="Candara" w:hAnsi="Candara" w:cs="Tahoma"/>
                <w:sz w:val="19"/>
                <w:szCs w:val="19"/>
              </w:rPr>
              <w:t>receivable</w:t>
            </w:r>
            <w:r w:rsidR="00ED794B">
              <w:rPr>
                <w:rFonts w:ascii="Candara" w:hAnsi="Candara" w:cs="Tahoma"/>
                <w:sz w:val="19"/>
                <w:szCs w:val="19"/>
              </w:rPr>
              <w:t>,</w:t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to </w:t>
            </w:r>
            <w:r w:rsidR="004E665F">
              <w:rPr>
                <w:rFonts w:ascii="Candara" w:hAnsi="Candara" w:cs="Tahoma"/>
                <w:sz w:val="19"/>
                <w:szCs w:val="19"/>
              </w:rPr>
              <w:t>i</w:t>
            </w:r>
            <w:r w:rsidR="004E665F" w:rsidRPr="00ED794B">
              <w:rPr>
                <w:rFonts w:ascii="Candara" w:hAnsi="Candara" w:cs="Tahoma"/>
                <w:sz w:val="19"/>
                <w:szCs w:val="19"/>
              </w:rPr>
              <w:t xml:space="preserve">mprove </w:t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the </w:t>
            </w:r>
            <w:r w:rsidR="004E665F" w:rsidRPr="00ED794B">
              <w:rPr>
                <w:rFonts w:ascii="Candara" w:hAnsi="Candara" w:cs="Tahoma"/>
                <w:sz w:val="19"/>
                <w:szCs w:val="19"/>
              </w:rPr>
              <w:t>efficiency</w:t>
            </w:r>
            <w:r w:rsidR="004E665F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and </w:t>
            </w:r>
            <w:r w:rsidR="00EE5037" w:rsidRPr="00ED794B">
              <w:rPr>
                <w:rFonts w:ascii="Candara" w:hAnsi="Candara" w:cs="Tahoma"/>
                <w:sz w:val="19"/>
                <w:szCs w:val="19"/>
              </w:rPr>
              <w:t xml:space="preserve">save </w:t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the Considerable amount of time. </w:t>
            </w:r>
          </w:p>
          <w:p w14:paraId="5235BDEF" w14:textId="3EEED31E" w:rsidR="00D60106" w:rsidRPr="00ED794B" w:rsidRDefault="00D60106" w:rsidP="001C2656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t xml:space="preserve">Received awards for successful completion of financial audit’s; assistance in Due Diligence Reports and loan application for </w:t>
            </w:r>
            <w:r w:rsidR="00ED794B">
              <w:rPr>
                <w:rFonts w:ascii="Candara" w:hAnsi="Candara" w:cs="Tahoma"/>
                <w:sz w:val="19"/>
                <w:szCs w:val="19"/>
              </w:rPr>
              <w:t xml:space="preserve">the </w:t>
            </w:r>
            <w:r w:rsidRPr="00ED794B">
              <w:rPr>
                <w:rFonts w:ascii="Candara" w:hAnsi="Candara" w:cs="Tahoma"/>
                <w:sz w:val="19"/>
                <w:szCs w:val="19"/>
              </w:rPr>
              <w:t>client; New Client Transition and Cash Forecasting</w:t>
            </w:r>
          </w:p>
          <w:p w14:paraId="542F1B83" w14:textId="77777777" w:rsidR="004E665F" w:rsidRDefault="004E665F" w:rsidP="001C2656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Candara" w:hAnsi="Candara" w:cs="Tahoma"/>
                <w:sz w:val="19"/>
                <w:szCs w:val="19"/>
              </w:rPr>
            </w:pPr>
            <w:r w:rsidRPr="004E665F">
              <w:rPr>
                <w:rFonts w:ascii="Candara" w:hAnsi="Candara" w:cs="Tahoma"/>
                <w:i/>
                <w:iCs/>
                <w:sz w:val="19"/>
                <w:szCs w:val="19"/>
                <w:u w:val="single"/>
              </w:rPr>
              <w:t>Computer skills</w:t>
            </w:r>
            <w:r w:rsidRPr="004E665F">
              <w:rPr>
                <w:rFonts w:ascii="Candara" w:hAnsi="Candara" w:cs="Tahoma"/>
                <w:sz w:val="19"/>
                <w:szCs w:val="19"/>
              </w:rPr>
              <w:t>: Proven skills in employing accounting software such as Sage Intacct, Bill.com, Tally ERP, Nexonia and Quick Books. Exposure of Auditing in the SAP environment. good working experience on MS-Office</w:t>
            </w:r>
          </w:p>
          <w:p w14:paraId="36A1C563" w14:textId="3A4C2332" w:rsidR="003D3EC6" w:rsidRPr="00EE5037" w:rsidRDefault="003D3EC6" w:rsidP="00C26507">
            <w:pPr>
              <w:spacing w:line="276" w:lineRule="auto"/>
              <w:jc w:val="both"/>
              <w:rPr>
                <w:rFonts w:ascii="Candara" w:hAnsi="Candara" w:cs="Tahoma"/>
                <w:sz w:val="19"/>
                <w:szCs w:val="19"/>
              </w:rPr>
            </w:pPr>
          </w:p>
        </w:tc>
        <w:tc>
          <w:tcPr>
            <w:tcW w:w="2821" w:type="dxa"/>
            <w:shd w:val="clear" w:color="auto" w:fill="F2F2F2" w:themeFill="background1" w:themeFillShade="F2"/>
          </w:tcPr>
          <w:p w14:paraId="771E4153" w14:textId="77777777" w:rsidR="00CC3E1D" w:rsidRPr="00ED794B" w:rsidRDefault="006B3A21" w:rsidP="001C2656">
            <w:pPr>
              <w:shd w:val="clear" w:color="auto" w:fill="0F243E" w:themeFill="text2" w:themeFillShade="80"/>
              <w:spacing w:line="276" w:lineRule="auto"/>
              <w:jc w:val="center"/>
              <w:rPr>
                <w:rFonts w:ascii="Candara" w:hAnsi="Candara" w:cs="Tahoma"/>
                <w:b/>
                <w:i/>
                <w:sz w:val="19"/>
                <w:szCs w:val="19"/>
              </w:rPr>
            </w:pPr>
            <w:r w:rsidRPr="00ED794B">
              <w:rPr>
                <w:rFonts w:ascii="Candara" w:hAnsi="Candara" w:cs="Tahoma"/>
                <w:b/>
                <w:i/>
                <w:sz w:val="19"/>
                <w:szCs w:val="19"/>
              </w:rPr>
              <w:t xml:space="preserve">Role </w:t>
            </w:r>
            <w:proofErr w:type="gramStart"/>
            <w:r w:rsidR="00CC3E1D" w:rsidRPr="00ED794B">
              <w:rPr>
                <w:rFonts w:ascii="Candara" w:hAnsi="Candara" w:cs="Tahoma"/>
                <w:b/>
                <w:i/>
                <w:sz w:val="19"/>
                <w:szCs w:val="19"/>
              </w:rPr>
              <w:t>Of</w:t>
            </w:r>
            <w:proofErr w:type="gramEnd"/>
            <w:r w:rsidR="00CC3E1D" w:rsidRPr="00ED794B">
              <w:rPr>
                <w:rFonts w:ascii="Candara" w:hAnsi="Candara" w:cs="Tahoma"/>
                <w:b/>
                <w:i/>
                <w:sz w:val="19"/>
                <w:szCs w:val="19"/>
              </w:rPr>
              <w:t xml:space="preserve"> </w:t>
            </w:r>
            <w:r w:rsidRPr="00ED794B">
              <w:rPr>
                <w:rFonts w:ascii="Candara" w:hAnsi="Candara" w:cs="Tahoma"/>
                <w:b/>
                <w:i/>
                <w:sz w:val="19"/>
                <w:szCs w:val="19"/>
              </w:rPr>
              <w:t>Expertise</w:t>
            </w:r>
          </w:p>
          <w:p w14:paraId="5EBD0F9A" w14:textId="77777777" w:rsidR="00CA7DEE" w:rsidRPr="00EE5037" w:rsidRDefault="00CA7DEE" w:rsidP="001C2656">
            <w:pPr>
              <w:spacing w:line="276" w:lineRule="auto"/>
              <w:jc w:val="center"/>
              <w:rPr>
                <w:rFonts w:ascii="Candara" w:hAnsi="Candara" w:cs="Tahoma"/>
                <w:i/>
                <w:sz w:val="6"/>
                <w:szCs w:val="6"/>
              </w:rPr>
            </w:pPr>
          </w:p>
          <w:p w14:paraId="754880E9" w14:textId="77777777" w:rsidR="00422EE9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422EE9" w:rsidRPr="00ED794B">
              <w:rPr>
                <w:rFonts w:ascii="Candara" w:hAnsi="Candara" w:cs="Tahoma"/>
                <w:sz w:val="19"/>
                <w:szCs w:val="19"/>
              </w:rPr>
              <w:t>Strategic Planning</w:t>
            </w:r>
          </w:p>
          <w:p w14:paraId="79866659" w14:textId="008B31D0" w:rsidR="00EA4B81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9C6FFE" w:rsidRPr="00ED794B">
              <w:rPr>
                <w:rFonts w:ascii="Candara" w:hAnsi="Candara" w:cs="Tahoma"/>
                <w:sz w:val="19"/>
                <w:szCs w:val="19"/>
              </w:rPr>
              <w:t>Month End Financial Reporting</w:t>
            </w:r>
          </w:p>
          <w:p w14:paraId="34116057" w14:textId="77777777" w:rsidR="00422EE9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422EE9" w:rsidRPr="00ED794B">
              <w:rPr>
                <w:rFonts w:ascii="Candara" w:hAnsi="Candara" w:cs="Tahoma"/>
                <w:sz w:val="19"/>
                <w:szCs w:val="19"/>
              </w:rPr>
              <w:t>Account Reconciliation</w:t>
            </w:r>
          </w:p>
          <w:p w14:paraId="19A9B4C3" w14:textId="0678307B" w:rsidR="00422EE9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9C6FFE" w:rsidRPr="00ED794B">
              <w:rPr>
                <w:rFonts w:ascii="Candara" w:hAnsi="Candara" w:cs="Tahoma"/>
                <w:sz w:val="19"/>
                <w:szCs w:val="19"/>
              </w:rPr>
              <w:t>End to End Accounting</w:t>
            </w:r>
          </w:p>
          <w:p w14:paraId="4BE8A0D8" w14:textId="450BA285" w:rsidR="008E2F31" w:rsidRPr="00ED794B" w:rsidRDefault="008E2F3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Pr="008E2F31">
              <w:rPr>
                <w:rFonts w:ascii="Candara" w:hAnsi="Candara" w:cs="Tahoma"/>
                <w:sz w:val="19"/>
                <w:szCs w:val="19"/>
              </w:rPr>
              <w:t>Revenue Recognition</w:t>
            </w:r>
          </w:p>
          <w:p w14:paraId="6F8F18CF" w14:textId="69D10A72" w:rsidR="00EA4B81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9C6FFE" w:rsidRPr="00ED794B">
              <w:rPr>
                <w:rFonts w:ascii="Candara" w:hAnsi="Candara" w:cs="Tahoma"/>
                <w:sz w:val="19"/>
                <w:szCs w:val="19"/>
              </w:rPr>
              <w:t>GAAP Analysis</w:t>
            </w:r>
          </w:p>
          <w:p w14:paraId="25AAD872" w14:textId="114DAD6E" w:rsidR="00EA4B81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Financial Reporting</w:t>
            </w:r>
          </w:p>
          <w:p w14:paraId="263E63E2" w14:textId="37B4AFDA" w:rsidR="00EA4B81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9C6FFE" w:rsidRPr="00ED794B">
              <w:rPr>
                <w:rFonts w:ascii="Candara" w:hAnsi="Candara" w:cs="Tahoma"/>
                <w:sz w:val="19"/>
                <w:szCs w:val="19"/>
              </w:rPr>
              <w:t>Budgeting and Cash Forecasting</w:t>
            </w:r>
          </w:p>
          <w:p w14:paraId="428AA01B" w14:textId="77777777" w:rsidR="00422EE9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422EE9" w:rsidRPr="00ED794B">
              <w:rPr>
                <w:rFonts w:ascii="Candara" w:hAnsi="Candara" w:cs="Tahoma"/>
                <w:sz w:val="19"/>
                <w:szCs w:val="19"/>
              </w:rPr>
              <w:t>Resource Management</w:t>
            </w:r>
          </w:p>
          <w:p w14:paraId="5B2CFED4" w14:textId="77777777" w:rsidR="00422EE9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Accounts </w:t>
            </w:r>
            <w:r w:rsidR="00422EE9" w:rsidRPr="00ED794B">
              <w:rPr>
                <w:rFonts w:ascii="Candara" w:hAnsi="Candara" w:cs="Tahoma"/>
                <w:sz w:val="19"/>
                <w:szCs w:val="19"/>
              </w:rPr>
              <w:t xml:space="preserve">Payables &amp; </w:t>
            </w:r>
            <w:r w:rsidR="00E01A6E" w:rsidRPr="00ED794B">
              <w:rPr>
                <w:rFonts w:ascii="Candara" w:hAnsi="Candara" w:cs="Tahoma"/>
                <w:sz w:val="19"/>
                <w:szCs w:val="19"/>
              </w:rPr>
              <w:t xml:space="preserve">  </w:t>
            </w:r>
            <w:r w:rsidR="00422EE9" w:rsidRPr="00ED794B">
              <w:rPr>
                <w:rFonts w:ascii="Candara" w:hAnsi="Candara" w:cs="Tahoma"/>
                <w:sz w:val="19"/>
                <w:szCs w:val="19"/>
              </w:rPr>
              <w:t>Receivables</w:t>
            </w:r>
          </w:p>
          <w:p w14:paraId="0E298565" w14:textId="15159063" w:rsidR="00422EE9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9C6FFE" w:rsidRPr="00ED794B">
              <w:rPr>
                <w:rFonts w:ascii="Candara" w:hAnsi="Candara" w:cs="Tahoma"/>
                <w:sz w:val="19"/>
                <w:szCs w:val="19"/>
              </w:rPr>
              <w:t>Trend Analysis of Expenditures &amp; Revenues</w:t>
            </w:r>
          </w:p>
          <w:p w14:paraId="69EF26B7" w14:textId="010111AD" w:rsidR="00EA4B81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D60106" w:rsidRPr="00ED794B">
              <w:rPr>
                <w:rFonts w:ascii="Candara" w:hAnsi="Candara" w:cs="Tahoma"/>
                <w:sz w:val="19"/>
                <w:szCs w:val="19"/>
              </w:rPr>
              <w:t>Liaising</w:t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and Coordination</w:t>
            </w:r>
          </w:p>
          <w:p w14:paraId="16AD2F12" w14:textId="77777777" w:rsidR="00422EE9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="00422EE9" w:rsidRPr="00ED794B">
              <w:rPr>
                <w:rFonts w:ascii="Candara" w:hAnsi="Candara" w:cs="Tahoma"/>
                <w:sz w:val="19"/>
                <w:szCs w:val="19"/>
              </w:rPr>
              <w:t>Leadership</w:t>
            </w:r>
            <w:r w:rsidRPr="00ED794B">
              <w:rPr>
                <w:rFonts w:ascii="Candara" w:hAnsi="Candara" w:cs="Tahoma"/>
                <w:sz w:val="19"/>
                <w:szCs w:val="19"/>
              </w:rPr>
              <w:t xml:space="preserve"> Acumen</w:t>
            </w:r>
          </w:p>
          <w:p w14:paraId="0CF3914C" w14:textId="77777777" w:rsidR="00EA4B81" w:rsidRPr="00ED794B" w:rsidRDefault="00EA4B81" w:rsidP="001C2656">
            <w:pPr>
              <w:spacing w:line="276" w:lineRule="auto"/>
              <w:rPr>
                <w:rFonts w:ascii="Candara" w:hAnsi="Candara" w:cs="Tahoma"/>
                <w:sz w:val="19"/>
                <w:szCs w:val="19"/>
              </w:rPr>
            </w:pPr>
            <w:r w:rsidRPr="00ED794B">
              <w:rPr>
                <w:rFonts w:ascii="Candara" w:hAnsi="Candara" w:cs="Tahoma"/>
                <w:sz w:val="19"/>
                <w:szCs w:val="19"/>
              </w:rPr>
              <w:sym w:font="Wingdings" w:char="F077"/>
            </w:r>
            <w:r w:rsidR="00E01A6E" w:rsidRPr="00ED794B">
              <w:rPr>
                <w:rFonts w:ascii="Candara" w:hAnsi="Candara" w:cs="Tahoma"/>
                <w:sz w:val="19"/>
                <w:szCs w:val="19"/>
              </w:rPr>
              <w:t xml:space="preserve"> </w:t>
            </w:r>
            <w:r w:rsidRPr="00ED794B">
              <w:rPr>
                <w:rFonts w:ascii="Candara" w:hAnsi="Candara" w:cs="Tahoma"/>
                <w:sz w:val="19"/>
                <w:szCs w:val="19"/>
              </w:rPr>
              <w:t>Team Building</w:t>
            </w:r>
          </w:p>
        </w:tc>
      </w:tr>
    </w:tbl>
    <w:p w14:paraId="30708997" w14:textId="77777777" w:rsidR="00B85CC9" w:rsidRPr="00ED794B" w:rsidRDefault="00B85CC9" w:rsidP="001C2656">
      <w:pPr>
        <w:spacing w:after="0"/>
        <w:rPr>
          <w:rFonts w:ascii="Candara" w:hAnsi="Candara" w:cs="Tahoma"/>
          <w:sz w:val="2"/>
          <w:szCs w:val="2"/>
        </w:rPr>
      </w:pPr>
    </w:p>
    <w:tbl>
      <w:tblPr>
        <w:tblW w:w="5011" w:type="pct"/>
        <w:tblLook w:val="01E0" w:firstRow="1" w:lastRow="1" w:firstColumn="1" w:lastColumn="1" w:noHBand="0" w:noVBand="0"/>
      </w:tblPr>
      <w:tblGrid>
        <w:gridCol w:w="3304"/>
        <w:gridCol w:w="3554"/>
        <w:gridCol w:w="3632"/>
      </w:tblGrid>
      <w:tr w:rsidR="00F963C7" w:rsidRPr="00ED794B" w14:paraId="1A909BE3" w14:textId="77777777" w:rsidTr="00C77752">
        <w:trPr>
          <w:trHeight w:val="261"/>
        </w:trPr>
        <w:tc>
          <w:tcPr>
            <w:tcW w:w="1575" w:type="pc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85B3A73" w14:textId="0805C30E" w:rsidR="00D60106" w:rsidRPr="00ED794B" w:rsidRDefault="00D60106" w:rsidP="001C2656">
            <w:pPr>
              <w:spacing w:after="0"/>
              <w:rPr>
                <w:rFonts w:ascii="Candara" w:hAnsi="Candara" w:cs="Tahoma"/>
                <w:sz w:val="19"/>
                <w:szCs w:val="19"/>
              </w:rPr>
            </w:pPr>
          </w:p>
        </w:tc>
        <w:tc>
          <w:tcPr>
            <w:tcW w:w="1694" w:type="pc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0F243E" w:themeFill="text2" w:themeFillShade="80"/>
            <w:hideMark/>
          </w:tcPr>
          <w:p w14:paraId="0EDE2A64" w14:textId="77777777" w:rsidR="00F963C7" w:rsidRPr="00ED794B" w:rsidRDefault="00FD3FC9" w:rsidP="001C2656">
            <w:pPr>
              <w:spacing w:after="0"/>
              <w:jc w:val="center"/>
              <w:rPr>
                <w:rFonts w:ascii="Candara" w:hAnsi="Candara" w:cs="Tahoma"/>
                <w:b/>
                <w:bCs/>
                <w:sz w:val="19"/>
                <w:szCs w:val="19"/>
              </w:rPr>
            </w:pPr>
            <w:r w:rsidRPr="00ED794B">
              <w:rPr>
                <w:rFonts w:ascii="Candara" w:hAnsi="Candara" w:cs="Tahoma"/>
                <w:b/>
                <w:bCs/>
                <w:sz w:val="19"/>
                <w:szCs w:val="19"/>
              </w:rPr>
              <w:t>Care</w:t>
            </w:r>
            <w:r w:rsidR="00F963C7" w:rsidRPr="00ED794B">
              <w:rPr>
                <w:rFonts w:ascii="Candara" w:hAnsi="Candara" w:cs="Tahoma"/>
                <w:b/>
                <w:bCs/>
                <w:sz w:val="19"/>
                <w:szCs w:val="19"/>
              </w:rPr>
              <w:t>er Review</w:t>
            </w:r>
          </w:p>
        </w:tc>
        <w:tc>
          <w:tcPr>
            <w:tcW w:w="1731" w:type="pc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7C0D0548" w14:textId="77777777" w:rsidR="00F963C7" w:rsidRPr="00ED794B" w:rsidRDefault="00F963C7" w:rsidP="001C2656">
            <w:pPr>
              <w:spacing w:after="0"/>
              <w:rPr>
                <w:rFonts w:ascii="Candara" w:hAnsi="Candara" w:cs="Tahoma"/>
                <w:sz w:val="19"/>
                <w:szCs w:val="19"/>
              </w:rPr>
            </w:pPr>
          </w:p>
        </w:tc>
      </w:tr>
    </w:tbl>
    <w:p w14:paraId="15586A99" w14:textId="4ABB0AD4" w:rsidR="003551C2" w:rsidRPr="009D5495" w:rsidRDefault="003551C2" w:rsidP="001C2656">
      <w:pPr>
        <w:spacing w:after="0"/>
        <w:rPr>
          <w:rFonts w:ascii="Candara" w:hAnsi="Candara" w:cs="Tahoma"/>
          <w:b/>
          <w:sz w:val="6"/>
          <w:szCs w:val="6"/>
        </w:rPr>
      </w:pPr>
    </w:p>
    <w:p w14:paraId="74A591CD" w14:textId="31024382" w:rsidR="009C6FFE" w:rsidRDefault="009C6FFE" w:rsidP="001C2656">
      <w:pPr>
        <w:shd w:val="clear" w:color="auto" w:fill="D9D9D9" w:themeFill="background1" w:themeFillShade="D9"/>
        <w:spacing w:after="0"/>
        <w:jc w:val="center"/>
        <w:rPr>
          <w:rFonts w:ascii="Candara" w:hAnsi="Candara" w:cs="Tahoma"/>
          <w:b/>
          <w:sz w:val="19"/>
          <w:szCs w:val="19"/>
          <w:u w:val="single"/>
        </w:rPr>
      </w:pPr>
      <w:r w:rsidRPr="00ED794B">
        <w:rPr>
          <w:rFonts w:ascii="Candara" w:hAnsi="Candara" w:cs="Tahoma"/>
          <w:b/>
          <w:sz w:val="19"/>
          <w:szCs w:val="19"/>
          <w:u w:val="single"/>
        </w:rPr>
        <w:t>Dec 2017-Present with Consero</w:t>
      </w:r>
      <w:r w:rsidR="003B7FDD">
        <w:rPr>
          <w:rFonts w:ascii="Candara" w:hAnsi="Candara" w:cs="Tahoma"/>
          <w:b/>
          <w:sz w:val="19"/>
          <w:szCs w:val="19"/>
          <w:u w:val="single"/>
        </w:rPr>
        <w:t xml:space="preserve"> Solutions</w:t>
      </w:r>
      <w:r w:rsidRPr="00ED794B">
        <w:rPr>
          <w:rFonts w:ascii="Candara" w:hAnsi="Candara" w:cs="Tahoma"/>
          <w:b/>
          <w:sz w:val="19"/>
          <w:szCs w:val="19"/>
          <w:u w:val="single"/>
        </w:rPr>
        <w:t xml:space="preserve"> India Pvt Ltd, Bangalore as </w:t>
      </w:r>
      <w:r w:rsidR="00C05C17">
        <w:rPr>
          <w:rFonts w:ascii="Candara" w:hAnsi="Candara" w:cs="Tahoma"/>
          <w:b/>
          <w:sz w:val="19"/>
          <w:szCs w:val="19"/>
          <w:u w:val="single"/>
        </w:rPr>
        <w:t>Assistant Controller</w:t>
      </w:r>
    </w:p>
    <w:p w14:paraId="5ED2E496" w14:textId="3AB69C28" w:rsidR="009D5495" w:rsidRPr="009D5495" w:rsidRDefault="001C2656" w:rsidP="001C2656">
      <w:pPr>
        <w:shd w:val="clear" w:color="auto" w:fill="F2F2F2" w:themeFill="background1" w:themeFillShade="F2"/>
        <w:spacing w:after="0"/>
        <w:jc w:val="center"/>
        <w:rPr>
          <w:rFonts w:ascii="Candara" w:hAnsi="Candara" w:cs="Tahoma"/>
          <w:bCs/>
          <w:i/>
          <w:iCs/>
          <w:sz w:val="19"/>
          <w:szCs w:val="19"/>
        </w:rPr>
      </w:pPr>
      <w:r w:rsidRPr="001C2656">
        <w:rPr>
          <w:rFonts w:ascii="Candara" w:hAnsi="Candara" w:cs="Tahoma"/>
          <w:b/>
          <w:i/>
          <w:iCs/>
          <w:sz w:val="19"/>
          <w:szCs w:val="19"/>
          <w:u w:val="single"/>
        </w:rPr>
        <w:t>Value Proposition</w:t>
      </w:r>
      <w:r>
        <w:rPr>
          <w:rFonts w:ascii="Candara" w:hAnsi="Candara" w:cs="Tahoma"/>
          <w:bCs/>
          <w:i/>
          <w:iCs/>
          <w:sz w:val="19"/>
          <w:szCs w:val="19"/>
        </w:rPr>
        <w:t>: Currently</w:t>
      </w:r>
      <w:r w:rsidRPr="009D5495">
        <w:rPr>
          <w:rFonts w:ascii="Candara" w:hAnsi="Candara" w:cs="Tahoma"/>
          <w:bCs/>
          <w:i/>
          <w:iCs/>
          <w:sz w:val="19"/>
          <w:szCs w:val="19"/>
        </w:rPr>
        <w:t xml:space="preserve"> </w:t>
      </w:r>
      <w:r w:rsidR="009D5495" w:rsidRPr="009D5495">
        <w:rPr>
          <w:rFonts w:ascii="Candara" w:hAnsi="Candara" w:cs="Tahoma"/>
          <w:bCs/>
          <w:i/>
          <w:iCs/>
          <w:sz w:val="19"/>
          <w:szCs w:val="19"/>
        </w:rPr>
        <w:t xml:space="preserve">working as a </w:t>
      </w:r>
      <w:r w:rsidR="009D5495" w:rsidRPr="001C2656">
        <w:rPr>
          <w:rFonts w:ascii="Candara" w:hAnsi="Candara" w:cs="Tahoma"/>
          <w:b/>
          <w:i/>
          <w:iCs/>
          <w:sz w:val="19"/>
          <w:szCs w:val="19"/>
        </w:rPr>
        <w:t>team leader</w:t>
      </w:r>
      <w:r w:rsidR="009D5495" w:rsidRPr="009D5495">
        <w:rPr>
          <w:rFonts w:ascii="Candara" w:hAnsi="Candara" w:cs="Tahoma"/>
          <w:bCs/>
          <w:i/>
          <w:iCs/>
          <w:sz w:val="19"/>
          <w:szCs w:val="19"/>
        </w:rPr>
        <w:t xml:space="preserve"> and steering a </w:t>
      </w:r>
      <w:r w:rsidR="003D3EC6" w:rsidRPr="009D5495">
        <w:rPr>
          <w:rFonts w:ascii="Candara" w:hAnsi="Candara" w:cs="Tahoma"/>
          <w:bCs/>
          <w:i/>
          <w:iCs/>
          <w:sz w:val="19"/>
          <w:szCs w:val="19"/>
        </w:rPr>
        <w:t>team; functioning</w:t>
      </w:r>
      <w:r w:rsidR="009D5495" w:rsidRPr="009D5495">
        <w:rPr>
          <w:rFonts w:ascii="Candara" w:hAnsi="Candara" w:cs="Tahoma"/>
          <w:bCs/>
          <w:i/>
          <w:iCs/>
          <w:sz w:val="19"/>
          <w:szCs w:val="19"/>
        </w:rPr>
        <w:t xml:space="preserve"> as a </w:t>
      </w:r>
      <w:r w:rsidR="009D5495" w:rsidRPr="001C2656">
        <w:rPr>
          <w:rFonts w:ascii="Candara" w:hAnsi="Candara" w:cs="Tahoma"/>
          <w:b/>
          <w:i/>
          <w:iCs/>
          <w:sz w:val="19"/>
          <w:szCs w:val="19"/>
        </w:rPr>
        <w:t>controller</w:t>
      </w:r>
      <w:r w:rsidR="009D5495" w:rsidRPr="009D5495">
        <w:rPr>
          <w:rFonts w:ascii="Candara" w:hAnsi="Candara" w:cs="Tahoma"/>
          <w:bCs/>
          <w:i/>
          <w:iCs/>
          <w:sz w:val="19"/>
          <w:szCs w:val="19"/>
        </w:rPr>
        <w:t xml:space="preserve"> and managing general ledger functions; playing a stellar </w:t>
      </w:r>
      <w:r w:rsidR="003D3EC6" w:rsidRPr="009D5495">
        <w:rPr>
          <w:rFonts w:ascii="Candara" w:hAnsi="Candara" w:cs="Tahoma"/>
          <w:bCs/>
          <w:i/>
          <w:iCs/>
          <w:sz w:val="19"/>
          <w:szCs w:val="19"/>
        </w:rPr>
        <w:t>role in</w:t>
      </w:r>
      <w:r w:rsidR="009D5495" w:rsidRPr="009D5495">
        <w:rPr>
          <w:rFonts w:ascii="Candara" w:hAnsi="Candara" w:cs="Tahoma"/>
          <w:bCs/>
          <w:i/>
          <w:iCs/>
          <w:sz w:val="19"/>
          <w:szCs w:val="19"/>
        </w:rPr>
        <w:t xml:space="preserve"> </w:t>
      </w:r>
      <w:r w:rsidR="003D3EC6" w:rsidRPr="009D5495">
        <w:rPr>
          <w:rFonts w:ascii="Candara" w:hAnsi="Candara" w:cs="Tahoma"/>
          <w:bCs/>
          <w:i/>
          <w:iCs/>
          <w:sz w:val="19"/>
          <w:szCs w:val="19"/>
        </w:rPr>
        <w:t>tak</w:t>
      </w:r>
      <w:r w:rsidR="003D3EC6">
        <w:rPr>
          <w:rFonts w:ascii="Candara" w:hAnsi="Candara" w:cs="Tahoma"/>
          <w:bCs/>
          <w:i/>
          <w:iCs/>
          <w:sz w:val="19"/>
          <w:szCs w:val="19"/>
        </w:rPr>
        <w:t>i</w:t>
      </w:r>
      <w:r w:rsidR="003D3EC6" w:rsidRPr="009D5495">
        <w:rPr>
          <w:rFonts w:ascii="Candara" w:hAnsi="Candara" w:cs="Tahoma"/>
          <w:bCs/>
          <w:i/>
          <w:iCs/>
          <w:sz w:val="19"/>
          <w:szCs w:val="19"/>
        </w:rPr>
        <w:t>ng</w:t>
      </w:r>
      <w:r w:rsidR="009D5495" w:rsidRPr="009D5495">
        <w:rPr>
          <w:rFonts w:ascii="Candara" w:hAnsi="Candara" w:cs="Tahoma"/>
          <w:bCs/>
          <w:i/>
          <w:iCs/>
          <w:sz w:val="19"/>
          <w:szCs w:val="19"/>
        </w:rPr>
        <w:t xml:space="preserve"> </w:t>
      </w:r>
      <w:r w:rsidR="009D5495">
        <w:rPr>
          <w:rFonts w:ascii="Candara" w:hAnsi="Candara" w:cs="Tahoma"/>
          <w:bCs/>
          <w:i/>
          <w:iCs/>
          <w:sz w:val="19"/>
          <w:szCs w:val="19"/>
        </w:rPr>
        <w:t>care</w:t>
      </w:r>
      <w:r w:rsidR="009D5495" w:rsidRPr="009D5495">
        <w:rPr>
          <w:rFonts w:ascii="Candara" w:hAnsi="Candara" w:cs="Tahoma"/>
          <w:bCs/>
          <w:i/>
          <w:iCs/>
          <w:sz w:val="19"/>
          <w:szCs w:val="19"/>
        </w:rPr>
        <w:t xml:space="preserve"> of queries and providing solutions. </w:t>
      </w:r>
      <w:r w:rsidRPr="001C2656">
        <w:rPr>
          <w:rFonts w:ascii="Candara" w:hAnsi="Candara" w:cs="Tahoma"/>
          <w:bCs/>
          <w:i/>
          <w:iCs/>
          <w:sz w:val="19"/>
          <w:szCs w:val="19"/>
        </w:rPr>
        <w:t>Providing adequate solutions on different problems faced by the business in P2P and O2C cycle and. Supporting clients</w:t>
      </w:r>
      <w:r w:rsidR="00FC2F59">
        <w:rPr>
          <w:rFonts w:ascii="Candara" w:hAnsi="Candara" w:cs="Tahoma"/>
          <w:bCs/>
          <w:i/>
          <w:iCs/>
          <w:sz w:val="19"/>
          <w:szCs w:val="19"/>
        </w:rPr>
        <w:t xml:space="preserve"> for compliances </w:t>
      </w:r>
      <w:r w:rsidR="00FC2F59" w:rsidRPr="001C2656">
        <w:rPr>
          <w:rFonts w:ascii="Candara" w:hAnsi="Candara" w:cs="Tahoma"/>
          <w:bCs/>
          <w:i/>
          <w:iCs/>
          <w:sz w:val="19"/>
          <w:szCs w:val="19"/>
        </w:rPr>
        <w:t>and</w:t>
      </w:r>
      <w:r w:rsidRPr="001C2656">
        <w:rPr>
          <w:rFonts w:ascii="Candara" w:hAnsi="Candara" w:cs="Tahoma"/>
          <w:bCs/>
          <w:i/>
          <w:iCs/>
          <w:sz w:val="19"/>
          <w:szCs w:val="19"/>
        </w:rPr>
        <w:t xml:space="preserve"> Running Different Data integrity reports for smooth closure of Books of Accounts</w:t>
      </w:r>
    </w:p>
    <w:p w14:paraId="3589FA1E" w14:textId="77777777" w:rsidR="00EE5037" w:rsidRPr="00EE5037" w:rsidRDefault="00EE5037" w:rsidP="001C2656">
      <w:pPr>
        <w:pBdr>
          <w:bottom w:val="single" w:sz="12" w:space="1" w:color="17365D" w:themeColor="text2" w:themeShade="BF"/>
        </w:pBdr>
        <w:spacing w:after="0"/>
        <w:jc w:val="center"/>
        <w:rPr>
          <w:rFonts w:ascii="Candara" w:hAnsi="Candara" w:cs="Tahoma"/>
          <w:b/>
          <w:sz w:val="2"/>
          <w:szCs w:val="2"/>
          <w:highlight w:val="yellow"/>
        </w:rPr>
      </w:pPr>
    </w:p>
    <w:p w14:paraId="3AE6E288" w14:textId="77777777" w:rsidR="001C2656" w:rsidRPr="001C2656" w:rsidRDefault="001C2656" w:rsidP="001C2656">
      <w:pPr>
        <w:pBdr>
          <w:bottom w:val="single" w:sz="12" w:space="1" w:color="17365D" w:themeColor="text2" w:themeShade="BF"/>
        </w:pBdr>
        <w:spacing w:after="0"/>
        <w:jc w:val="center"/>
        <w:rPr>
          <w:rFonts w:ascii="Candara" w:hAnsi="Candara" w:cs="Tahoma"/>
          <w:b/>
          <w:sz w:val="2"/>
          <w:szCs w:val="2"/>
        </w:rPr>
      </w:pPr>
    </w:p>
    <w:p w14:paraId="7BFE259A" w14:textId="3A7879D6" w:rsidR="00B26076" w:rsidRPr="00ED794B" w:rsidRDefault="00B26076" w:rsidP="001C2656">
      <w:pPr>
        <w:pBdr>
          <w:bottom w:val="single" w:sz="12" w:space="1" w:color="17365D" w:themeColor="text2" w:themeShade="BF"/>
        </w:pBdr>
        <w:spacing w:after="0"/>
        <w:jc w:val="center"/>
        <w:rPr>
          <w:rFonts w:ascii="Candara" w:hAnsi="Candara" w:cs="Tahoma"/>
          <w:b/>
          <w:sz w:val="19"/>
          <w:szCs w:val="19"/>
        </w:rPr>
      </w:pPr>
      <w:r w:rsidRPr="00EE5037">
        <w:rPr>
          <w:rFonts w:ascii="Candara" w:hAnsi="Candara" w:cs="Tahoma"/>
          <w:b/>
          <w:sz w:val="19"/>
          <w:szCs w:val="19"/>
        </w:rPr>
        <w:t>Key Deliverables</w:t>
      </w:r>
      <w:r w:rsidR="00CD3A7E" w:rsidRPr="00EE5037">
        <w:rPr>
          <w:rFonts w:ascii="Candara" w:hAnsi="Candara" w:cs="Tahoma"/>
          <w:b/>
          <w:sz w:val="19"/>
          <w:szCs w:val="19"/>
        </w:rPr>
        <w:t>-</w:t>
      </w:r>
      <w:r w:rsidR="00CD3A7E">
        <w:rPr>
          <w:rFonts w:ascii="Candara" w:hAnsi="Candara" w:cs="Tahoma"/>
          <w:b/>
          <w:sz w:val="19"/>
          <w:szCs w:val="19"/>
        </w:rPr>
        <w:t xml:space="preserve"> </w:t>
      </w:r>
    </w:p>
    <w:p w14:paraId="49E8E5EB" w14:textId="77777777" w:rsidR="00C018E9" w:rsidRPr="00C018E9" w:rsidRDefault="00C018E9" w:rsidP="001C2656">
      <w:pPr>
        <w:pStyle w:val="ListParagraph"/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Candara" w:hAnsi="Candara" w:cs="Tahoma"/>
          <w:color w:val="000000"/>
          <w:sz w:val="6"/>
          <w:szCs w:val="6"/>
        </w:rPr>
      </w:pPr>
    </w:p>
    <w:p w14:paraId="3545A6A2" w14:textId="081CA14A" w:rsidR="009D5495" w:rsidRPr="001C2656" w:rsidRDefault="009D5495" w:rsidP="001C2656">
      <w:pPr>
        <w:widowControl w:val="0"/>
        <w:autoSpaceDE w:val="0"/>
        <w:autoSpaceDN w:val="0"/>
        <w:adjustRightInd w:val="0"/>
        <w:spacing w:after="0"/>
        <w:jc w:val="both"/>
        <w:rPr>
          <w:rFonts w:ascii="Candara" w:hAnsi="Candara" w:cs="Tahoma"/>
          <w:b/>
          <w:bCs/>
          <w:sz w:val="19"/>
          <w:szCs w:val="19"/>
          <w:u w:val="single"/>
        </w:rPr>
      </w:pPr>
      <w:r w:rsidRPr="001C2656">
        <w:rPr>
          <w:rFonts w:ascii="Candara" w:hAnsi="Candara" w:cs="Tahoma"/>
          <w:b/>
          <w:bCs/>
          <w:sz w:val="19"/>
          <w:szCs w:val="19"/>
          <w:u w:val="single"/>
        </w:rPr>
        <w:t>Finance and Accounts</w:t>
      </w:r>
    </w:p>
    <w:p w14:paraId="7A5691BE" w14:textId="334FD0E9" w:rsidR="009D5495" w:rsidRPr="00FC2F59" w:rsidRDefault="009D5495" w:rsidP="00FC2F59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color w:val="000000"/>
          <w:sz w:val="19"/>
          <w:szCs w:val="19"/>
        </w:rPr>
        <w:t>Handling all finance and account related functions; determining financial objectives</w:t>
      </w:r>
      <w:r w:rsidR="00FC2F59">
        <w:rPr>
          <w:rFonts w:ascii="Candara" w:hAnsi="Candara" w:cs="Tahoma"/>
          <w:color w:val="000000"/>
          <w:sz w:val="19"/>
          <w:szCs w:val="19"/>
        </w:rPr>
        <w:t xml:space="preserve">, </w:t>
      </w:r>
      <w:r w:rsidRPr="00ED794B">
        <w:rPr>
          <w:rFonts w:ascii="Candara" w:hAnsi="Candara" w:cs="Tahoma"/>
          <w:color w:val="000000"/>
          <w:sz w:val="19"/>
          <w:szCs w:val="19"/>
        </w:rPr>
        <w:t xml:space="preserve">responsible for financial </w:t>
      </w:r>
      <w:r w:rsidR="00FC2F59">
        <w:rPr>
          <w:rFonts w:ascii="Candara" w:hAnsi="Candara" w:cs="Tahoma"/>
          <w:color w:val="000000"/>
          <w:sz w:val="19"/>
          <w:szCs w:val="19"/>
        </w:rPr>
        <w:t xml:space="preserve">planning and presenting an accurate and fair view of the financial position of the company by way of timely preparation of financial statements. </w:t>
      </w:r>
    </w:p>
    <w:p w14:paraId="153111C5" w14:textId="650170D6" w:rsidR="00FC2F59" w:rsidRDefault="00FC2F59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>
        <w:rPr>
          <w:rFonts w:ascii="Candara" w:hAnsi="Candara" w:cs="Tahoma"/>
          <w:color w:val="000000"/>
          <w:sz w:val="19"/>
          <w:szCs w:val="19"/>
        </w:rPr>
        <w:t>Exploring profitable opportunities and working on the finance models to achieve organizational and growth objectives</w:t>
      </w:r>
    </w:p>
    <w:p w14:paraId="3A4EE5D9" w14:textId="77777777" w:rsidR="009D5495" w:rsidRPr="00C018E9" w:rsidRDefault="009D5495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C018E9">
        <w:rPr>
          <w:rFonts w:ascii="Candara" w:hAnsi="Candara" w:cs="Tahoma"/>
          <w:color w:val="000000"/>
          <w:sz w:val="19"/>
          <w:szCs w:val="19"/>
        </w:rPr>
        <w:t xml:space="preserve">Developing, implementing, and maintaining accounting policies and procedures for a wide-ranging set of activities </w:t>
      </w:r>
    </w:p>
    <w:p w14:paraId="3FD2D3C9" w14:textId="14933BD5" w:rsidR="009D5495" w:rsidRPr="00C26507" w:rsidRDefault="009D5495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C018E9">
        <w:rPr>
          <w:rFonts w:ascii="Candara" w:hAnsi="Candara" w:cs="Tahoma"/>
          <w:color w:val="000000"/>
          <w:sz w:val="19"/>
          <w:szCs w:val="19"/>
        </w:rPr>
        <w:t xml:space="preserve">Driving the financial planning of the company by analyzing its performance and risks. </w:t>
      </w:r>
    </w:p>
    <w:p w14:paraId="78141A00" w14:textId="46A14E4C" w:rsidR="009D5495" w:rsidRPr="001C2656" w:rsidRDefault="009D5495" w:rsidP="001C2656">
      <w:pPr>
        <w:widowControl w:val="0"/>
        <w:autoSpaceDE w:val="0"/>
        <w:autoSpaceDN w:val="0"/>
        <w:adjustRightInd w:val="0"/>
        <w:spacing w:after="0"/>
        <w:jc w:val="both"/>
        <w:rPr>
          <w:rFonts w:ascii="Candara" w:hAnsi="Candara" w:cs="Tahoma"/>
          <w:b/>
          <w:bCs/>
          <w:sz w:val="19"/>
          <w:szCs w:val="19"/>
          <w:u w:val="single"/>
        </w:rPr>
      </w:pPr>
      <w:r w:rsidRPr="001C2656">
        <w:rPr>
          <w:rFonts w:ascii="Candara" w:hAnsi="Candara" w:cs="Tahoma"/>
          <w:b/>
          <w:bCs/>
          <w:sz w:val="19"/>
          <w:szCs w:val="19"/>
          <w:u w:val="single"/>
        </w:rPr>
        <w:t>Month End Financial Reporting</w:t>
      </w:r>
    </w:p>
    <w:p w14:paraId="21F086DA" w14:textId="784A9089" w:rsidR="009D5495" w:rsidRDefault="009D5495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color w:val="000000"/>
          <w:sz w:val="19"/>
          <w:szCs w:val="19"/>
        </w:rPr>
        <w:t>Shouldering with the overall accountability of handling GL activities for clients, reviewing the monthly GL entries</w:t>
      </w:r>
      <w:r>
        <w:rPr>
          <w:rFonts w:ascii="Candara" w:hAnsi="Candara" w:cs="Tahoma"/>
          <w:color w:val="000000"/>
          <w:sz w:val="19"/>
          <w:szCs w:val="19"/>
        </w:rPr>
        <w:t>,</w:t>
      </w:r>
      <w:r w:rsidR="00FC2F59">
        <w:rPr>
          <w:rFonts w:ascii="Candara" w:hAnsi="Candara" w:cs="Tahoma"/>
          <w:color w:val="000000"/>
          <w:sz w:val="19"/>
          <w:szCs w:val="19"/>
        </w:rPr>
        <w:t xml:space="preserve"> </w:t>
      </w:r>
      <w:r w:rsidRPr="00ED794B">
        <w:rPr>
          <w:rFonts w:ascii="Candara" w:hAnsi="Candara" w:cs="Tahoma"/>
          <w:color w:val="000000"/>
          <w:sz w:val="19"/>
          <w:szCs w:val="19"/>
        </w:rPr>
        <w:t>presenting Month Closure activities, preparing</w:t>
      </w:r>
      <w:r>
        <w:rPr>
          <w:rFonts w:ascii="Candara" w:hAnsi="Candara" w:cs="Tahoma"/>
          <w:color w:val="000000"/>
          <w:sz w:val="19"/>
          <w:szCs w:val="19"/>
        </w:rPr>
        <w:t xml:space="preserve"> </w:t>
      </w:r>
      <w:r w:rsidRPr="00ED794B">
        <w:rPr>
          <w:rFonts w:ascii="Candara" w:hAnsi="Candara" w:cs="Tahoma"/>
          <w:color w:val="000000"/>
          <w:sz w:val="19"/>
          <w:szCs w:val="19"/>
        </w:rPr>
        <w:t>the financial statements under US GAAP with all the relevant sub schedules to Management</w:t>
      </w:r>
    </w:p>
    <w:p w14:paraId="3452268F" w14:textId="0A917EAE" w:rsidR="006F6698" w:rsidRDefault="006F6698" w:rsidP="006F669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color w:val="000000"/>
          <w:sz w:val="19"/>
          <w:szCs w:val="19"/>
        </w:rPr>
        <w:t xml:space="preserve">Reviewing new contract bookings of the month, ACV and TCV, revenue recognition as per GAAP. </w:t>
      </w:r>
    </w:p>
    <w:p w14:paraId="0AB58C04" w14:textId="2A45CAA5" w:rsidR="00FC2F59" w:rsidRPr="00C26507" w:rsidRDefault="00FC2F59" w:rsidP="00C265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>
        <w:rPr>
          <w:rFonts w:ascii="Candara" w:hAnsi="Candara" w:cs="Tahoma"/>
          <w:color w:val="000000"/>
          <w:sz w:val="19"/>
          <w:szCs w:val="19"/>
        </w:rPr>
        <w:t>Assessing the financial data &amp; trends, thereby identifying key issues to maximize profits/ minimize expenses; providing senior management with analysis &amp; reports that support long-term/short term business planning.</w:t>
      </w:r>
    </w:p>
    <w:p w14:paraId="5375422B" w14:textId="77777777" w:rsidR="00C018E9" w:rsidRDefault="009C6FFE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color w:val="000000"/>
          <w:sz w:val="19"/>
          <w:szCs w:val="19"/>
        </w:rPr>
        <w:t>Successfully assessing the AP invoice’s, reclass them for prepaid amortization and book accruals</w:t>
      </w:r>
    </w:p>
    <w:p w14:paraId="50478AE7" w14:textId="32D52BFD" w:rsidR="003D3EC6" w:rsidRPr="00C26507" w:rsidRDefault="001C2656" w:rsidP="003D3EC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color w:val="000000"/>
          <w:sz w:val="19"/>
          <w:szCs w:val="19"/>
        </w:rPr>
        <w:t>Reconciling Balance sheet accounts every month, post necessary Adjustment Entries, and clear any issues with open items Processing Payroll, Employee Reimbursement Claims and Reconciliation of related Taxes.</w:t>
      </w:r>
    </w:p>
    <w:p w14:paraId="051C832B" w14:textId="77777777" w:rsidR="008F44B8" w:rsidRPr="00EE5037" w:rsidRDefault="008F44B8" w:rsidP="001C2656">
      <w:pPr>
        <w:spacing w:after="0"/>
        <w:jc w:val="both"/>
        <w:rPr>
          <w:rFonts w:ascii="Candara" w:hAnsi="Candara" w:cs="Tahoma"/>
          <w:sz w:val="12"/>
          <w:szCs w:val="12"/>
        </w:rPr>
      </w:pPr>
    </w:p>
    <w:p w14:paraId="3D493C93" w14:textId="65B4D439" w:rsidR="009C6FFE" w:rsidRPr="00ED794B" w:rsidRDefault="009C6FFE" w:rsidP="001C2656">
      <w:pPr>
        <w:shd w:val="clear" w:color="auto" w:fill="D9D9D9" w:themeFill="background1" w:themeFillShade="D9"/>
        <w:spacing w:after="0"/>
        <w:jc w:val="center"/>
        <w:rPr>
          <w:rFonts w:ascii="Candara" w:hAnsi="Candara" w:cs="Tahoma"/>
          <w:b/>
          <w:sz w:val="19"/>
          <w:szCs w:val="19"/>
          <w:u w:val="single"/>
        </w:rPr>
      </w:pPr>
      <w:r w:rsidRPr="00ED794B">
        <w:rPr>
          <w:rFonts w:ascii="Candara" w:hAnsi="Candara" w:cs="Tahoma"/>
          <w:b/>
          <w:sz w:val="19"/>
          <w:szCs w:val="19"/>
          <w:u w:val="single"/>
        </w:rPr>
        <w:t>Jan 2017 to Sep 2017 with Mahajan &amp; Aibara (Risk Advisory Services), Bangalore as Senior Analyst</w:t>
      </w:r>
    </w:p>
    <w:p w14:paraId="34F39C21" w14:textId="653E7150" w:rsidR="009C6FFE" w:rsidRPr="00ED794B" w:rsidRDefault="00424336" w:rsidP="001C2656">
      <w:pPr>
        <w:pBdr>
          <w:bottom w:val="single" w:sz="12" w:space="1" w:color="17365D" w:themeColor="text2" w:themeShade="BF"/>
        </w:pBdr>
        <w:spacing w:after="0"/>
        <w:jc w:val="center"/>
        <w:rPr>
          <w:rFonts w:ascii="Candara" w:hAnsi="Candara" w:cs="Tahoma"/>
          <w:b/>
          <w:sz w:val="19"/>
          <w:szCs w:val="19"/>
        </w:rPr>
      </w:pPr>
      <w:r w:rsidRPr="00ED794B">
        <w:rPr>
          <w:rFonts w:ascii="Candara" w:hAnsi="Candara" w:cs="Tahoma"/>
          <w:b/>
          <w:sz w:val="19"/>
          <w:szCs w:val="19"/>
        </w:rPr>
        <w:t>Key Deliverables</w:t>
      </w:r>
    </w:p>
    <w:p w14:paraId="64259AF2" w14:textId="047180B9" w:rsidR="00C018E9" w:rsidRPr="00C018E9" w:rsidRDefault="00C018E9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>
        <w:rPr>
          <w:rFonts w:ascii="Candara" w:hAnsi="Candara" w:cs="Tahoma"/>
          <w:color w:val="000000"/>
          <w:sz w:val="19"/>
          <w:szCs w:val="19"/>
        </w:rPr>
        <w:t xml:space="preserve">Developed audit plans and </w:t>
      </w:r>
      <w:r w:rsidRPr="00C018E9">
        <w:rPr>
          <w:rFonts w:ascii="Candara" w:hAnsi="Candara" w:cs="Tahoma"/>
          <w:color w:val="000000"/>
          <w:sz w:val="19"/>
          <w:szCs w:val="19"/>
        </w:rPr>
        <w:t>make recommendations for changes as needed and ensure that company policies and procedures are followed and establishes the proper techniques to discover and prevent fraud</w:t>
      </w:r>
    </w:p>
    <w:p w14:paraId="7622A82E" w14:textId="01FB4F39" w:rsidR="009C6FFE" w:rsidRPr="00ED794B" w:rsidRDefault="009C6FFE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color w:val="000000"/>
          <w:sz w:val="19"/>
          <w:szCs w:val="19"/>
        </w:rPr>
        <w:t xml:space="preserve">Conducted internal audit of areas; procured to process, Inventory and Warehouse Management including Dispatch, Capital Expenditure Audit, Property Management Audit and Compliance with various applicable laws. </w:t>
      </w:r>
    </w:p>
    <w:p w14:paraId="6CFE68C3" w14:textId="3083F750" w:rsidR="00C018E9" w:rsidRDefault="00C018E9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C018E9">
        <w:rPr>
          <w:rFonts w:ascii="Candara" w:hAnsi="Candara" w:cs="Tahoma"/>
          <w:color w:val="000000"/>
          <w:sz w:val="19"/>
          <w:szCs w:val="19"/>
        </w:rPr>
        <w:t>Continued focus on improving system efficiencies and business practices</w:t>
      </w:r>
    </w:p>
    <w:p w14:paraId="51B37820" w14:textId="77777777" w:rsidR="003D3EC6" w:rsidRPr="00C018E9" w:rsidRDefault="003D3EC6" w:rsidP="003D3EC6">
      <w:pPr>
        <w:pStyle w:val="ListParagraph"/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Candara" w:hAnsi="Candara" w:cs="Tahoma"/>
          <w:color w:val="000000"/>
          <w:sz w:val="19"/>
          <w:szCs w:val="19"/>
        </w:rPr>
      </w:pPr>
    </w:p>
    <w:p w14:paraId="1C2AA9D0" w14:textId="77777777" w:rsidR="009C6FFE" w:rsidRPr="00ED794B" w:rsidRDefault="009C6FFE" w:rsidP="001C2656">
      <w:pPr>
        <w:spacing w:after="0"/>
        <w:jc w:val="both"/>
        <w:rPr>
          <w:rFonts w:ascii="Candara" w:hAnsi="Candara" w:cs="Tahoma"/>
          <w:sz w:val="4"/>
          <w:szCs w:val="4"/>
        </w:rPr>
      </w:pPr>
    </w:p>
    <w:p w14:paraId="5C281B8F" w14:textId="278DE567" w:rsidR="00D60106" w:rsidRPr="00ED794B" w:rsidRDefault="000F1725" w:rsidP="001C2656">
      <w:pPr>
        <w:shd w:val="clear" w:color="auto" w:fill="D9D9D9" w:themeFill="background1" w:themeFillShade="D9"/>
        <w:spacing w:after="0"/>
        <w:jc w:val="center"/>
        <w:rPr>
          <w:rFonts w:ascii="Candara" w:hAnsi="Candara" w:cs="Tahoma"/>
          <w:b/>
          <w:sz w:val="19"/>
          <w:szCs w:val="19"/>
          <w:u w:val="single"/>
        </w:rPr>
      </w:pPr>
      <w:r w:rsidRPr="00ED794B">
        <w:rPr>
          <w:rFonts w:ascii="Candara" w:hAnsi="Candara" w:cs="Tahoma"/>
          <w:b/>
          <w:sz w:val="19"/>
          <w:szCs w:val="19"/>
          <w:u w:val="single"/>
        </w:rPr>
        <w:t>Jan 2015 - Nov 2016 with NMAH Associates, Chartered Accountants, Bangalore as Audit Executive</w:t>
      </w:r>
    </w:p>
    <w:p w14:paraId="4CF8A1B8" w14:textId="6329F851" w:rsidR="000F1725" w:rsidRPr="00ED794B" w:rsidRDefault="000F1725" w:rsidP="001C2656">
      <w:pPr>
        <w:pBdr>
          <w:bottom w:val="single" w:sz="12" w:space="1" w:color="17365D" w:themeColor="text2" w:themeShade="BF"/>
        </w:pBdr>
        <w:spacing w:after="0"/>
        <w:jc w:val="center"/>
        <w:rPr>
          <w:rFonts w:ascii="Candara" w:hAnsi="Candara" w:cs="Tahoma"/>
          <w:b/>
          <w:sz w:val="19"/>
          <w:szCs w:val="19"/>
        </w:rPr>
      </w:pPr>
      <w:r w:rsidRPr="00ED794B">
        <w:rPr>
          <w:rFonts w:ascii="Candara" w:hAnsi="Candara" w:cs="Tahoma"/>
          <w:b/>
          <w:sz w:val="19"/>
          <w:szCs w:val="19"/>
        </w:rPr>
        <w:t>Key Deliverables</w:t>
      </w:r>
    </w:p>
    <w:p w14:paraId="12376404" w14:textId="4EFE3256" w:rsidR="00C018E9" w:rsidRDefault="00C018E9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C018E9">
        <w:rPr>
          <w:rFonts w:ascii="Candara" w:hAnsi="Candara" w:cs="Tahoma"/>
          <w:color w:val="000000"/>
          <w:sz w:val="19"/>
          <w:szCs w:val="19"/>
        </w:rPr>
        <w:t>Perform</w:t>
      </w:r>
      <w:r>
        <w:rPr>
          <w:rFonts w:ascii="Candara" w:hAnsi="Candara" w:cs="Tahoma"/>
          <w:color w:val="000000"/>
          <w:sz w:val="19"/>
          <w:szCs w:val="19"/>
        </w:rPr>
        <w:t xml:space="preserve">ed </w:t>
      </w:r>
      <w:r w:rsidRPr="00C018E9">
        <w:rPr>
          <w:rFonts w:ascii="Candara" w:hAnsi="Candara" w:cs="Tahoma"/>
          <w:color w:val="000000"/>
          <w:sz w:val="19"/>
          <w:szCs w:val="19"/>
        </w:rPr>
        <w:t>the full audit cycle including risk management and control management over operations’ effectiveness, financial reliability and compliance with all applicable directives and regulations</w:t>
      </w:r>
    </w:p>
    <w:p w14:paraId="42CBEFC0" w14:textId="24675D2C" w:rsidR="00C018E9" w:rsidRPr="00C018E9" w:rsidRDefault="000F1725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color w:val="000000"/>
          <w:sz w:val="19"/>
          <w:szCs w:val="19"/>
        </w:rPr>
        <w:t>Successfully carried out the concurrent audit of BNP paribhas Bank</w:t>
      </w:r>
      <w:r w:rsidR="00C018E9">
        <w:rPr>
          <w:rFonts w:ascii="Candara" w:hAnsi="Candara" w:cs="Tahoma"/>
          <w:color w:val="000000"/>
          <w:sz w:val="19"/>
          <w:szCs w:val="19"/>
        </w:rPr>
        <w:t xml:space="preserve">. </w:t>
      </w:r>
      <w:r w:rsidRPr="00C018E9">
        <w:rPr>
          <w:rFonts w:ascii="Candara" w:hAnsi="Candara" w:cs="Tahoma"/>
          <w:color w:val="000000"/>
          <w:sz w:val="19"/>
          <w:szCs w:val="19"/>
        </w:rPr>
        <w:t xml:space="preserve">Conducted the internal Audit – TTK Prestige and Teledna Communications Private Limited and looked after the end to End accounting, Debtors and Creditor Reconciliations. </w:t>
      </w:r>
    </w:p>
    <w:p w14:paraId="66F70EEB" w14:textId="7048EC29" w:rsidR="000F1725" w:rsidRPr="00C018E9" w:rsidRDefault="000F1725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color w:val="000000"/>
          <w:sz w:val="19"/>
          <w:szCs w:val="19"/>
        </w:rPr>
        <w:t>Ensured compliance with established internal control procedures by examining records, reports, operating practices, and documentation.</w:t>
      </w:r>
      <w:r w:rsidR="00C018E9">
        <w:rPr>
          <w:rFonts w:ascii="Candara" w:hAnsi="Candara" w:cs="Tahoma"/>
          <w:color w:val="000000"/>
          <w:sz w:val="19"/>
          <w:szCs w:val="19"/>
        </w:rPr>
        <w:t xml:space="preserve"> </w:t>
      </w:r>
      <w:r w:rsidRPr="00C018E9">
        <w:rPr>
          <w:rFonts w:ascii="Candara" w:hAnsi="Candara" w:cs="Tahoma"/>
          <w:color w:val="000000"/>
          <w:sz w:val="19"/>
          <w:szCs w:val="19"/>
        </w:rPr>
        <w:t xml:space="preserve">Communicated audit findings by preparing a final report; discussed </w:t>
      </w:r>
      <w:r w:rsidR="00ED794B" w:rsidRPr="00C018E9">
        <w:rPr>
          <w:rFonts w:ascii="Candara" w:hAnsi="Candara" w:cs="Tahoma"/>
          <w:color w:val="000000"/>
          <w:sz w:val="19"/>
          <w:szCs w:val="19"/>
        </w:rPr>
        <w:t>result</w:t>
      </w:r>
      <w:r w:rsidRPr="00C018E9">
        <w:rPr>
          <w:rFonts w:ascii="Candara" w:hAnsi="Candara" w:cs="Tahoma"/>
          <w:color w:val="000000"/>
          <w:sz w:val="19"/>
          <w:szCs w:val="19"/>
        </w:rPr>
        <w:t>s with auditees.</w:t>
      </w:r>
    </w:p>
    <w:p w14:paraId="3898D110" w14:textId="00733E83" w:rsidR="00C018E9" w:rsidRPr="00C018E9" w:rsidRDefault="00C018E9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C018E9">
        <w:rPr>
          <w:rFonts w:ascii="Candara" w:hAnsi="Candara" w:cs="Tahoma"/>
          <w:color w:val="000000"/>
          <w:sz w:val="19"/>
          <w:szCs w:val="19"/>
        </w:rPr>
        <w:t>Documented process and prepare audit findings memorandum</w:t>
      </w:r>
    </w:p>
    <w:p w14:paraId="6031D691" w14:textId="6D144913" w:rsidR="00C018E9" w:rsidRDefault="00C018E9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C018E9">
        <w:rPr>
          <w:rFonts w:ascii="Candara" w:hAnsi="Candara" w:cs="Tahoma"/>
          <w:color w:val="000000"/>
          <w:sz w:val="19"/>
          <w:szCs w:val="19"/>
        </w:rPr>
        <w:t>Conduct</w:t>
      </w:r>
      <w:r>
        <w:rPr>
          <w:rFonts w:ascii="Candara" w:hAnsi="Candara" w:cs="Tahoma"/>
          <w:color w:val="000000"/>
          <w:sz w:val="19"/>
          <w:szCs w:val="19"/>
        </w:rPr>
        <w:t>ed</w:t>
      </w:r>
      <w:r w:rsidRPr="00C018E9">
        <w:rPr>
          <w:rFonts w:ascii="Candara" w:hAnsi="Candara" w:cs="Tahoma"/>
          <w:color w:val="000000"/>
          <w:sz w:val="19"/>
          <w:szCs w:val="19"/>
        </w:rPr>
        <w:t xml:space="preserve"> follow up audits to monitor management’s interventions</w:t>
      </w:r>
    </w:p>
    <w:p w14:paraId="3E445BDB" w14:textId="77777777" w:rsidR="003D3EC6" w:rsidRPr="00C018E9" w:rsidRDefault="003D3EC6" w:rsidP="003D3EC6">
      <w:pPr>
        <w:pStyle w:val="ListParagraph"/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Candara" w:hAnsi="Candara" w:cs="Tahoma"/>
          <w:color w:val="000000"/>
          <w:sz w:val="19"/>
          <w:szCs w:val="19"/>
        </w:rPr>
      </w:pPr>
    </w:p>
    <w:p w14:paraId="15BCE41F" w14:textId="77777777" w:rsidR="00ED794B" w:rsidRPr="00EE5133" w:rsidRDefault="00ED794B" w:rsidP="001C2656">
      <w:pPr>
        <w:pStyle w:val="ListParagraph"/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Candara" w:eastAsia="Times New Roman" w:hAnsi="Candara" w:cs="Arial"/>
          <w:color w:val="FF0000"/>
          <w:sz w:val="6"/>
          <w:szCs w:val="6"/>
          <w:lang w:val="en-IN" w:eastAsia="en-IN"/>
        </w:rPr>
      </w:pPr>
    </w:p>
    <w:p w14:paraId="4A7FC87E" w14:textId="1C6AB1CA" w:rsidR="000F1725" w:rsidRPr="00ED794B" w:rsidRDefault="000F1725" w:rsidP="001C2656">
      <w:pPr>
        <w:shd w:val="clear" w:color="auto" w:fill="D9D9D9" w:themeFill="background1" w:themeFillShade="D9"/>
        <w:spacing w:after="0"/>
        <w:jc w:val="center"/>
        <w:rPr>
          <w:rFonts w:ascii="Candara" w:hAnsi="Candara" w:cs="Tahoma"/>
          <w:b/>
          <w:sz w:val="19"/>
          <w:szCs w:val="19"/>
          <w:u w:val="single"/>
        </w:rPr>
      </w:pPr>
      <w:r w:rsidRPr="00ED794B">
        <w:rPr>
          <w:rFonts w:ascii="Candara" w:hAnsi="Candara" w:cs="Tahoma"/>
          <w:b/>
          <w:sz w:val="19"/>
          <w:szCs w:val="19"/>
          <w:u w:val="single"/>
        </w:rPr>
        <w:t xml:space="preserve">Sep 2012 - Dec 2014 with Chandra </w:t>
      </w:r>
      <w:proofErr w:type="spellStart"/>
      <w:r w:rsidRPr="00ED794B">
        <w:rPr>
          <w:rFonts w:ascii="Candara" w:hAnsi="Candara" w:cs="Tahoma"/>
          <w:b/>
          <w:sz w:val="19"/>
          <w:szCs w:val="19"/>
          <w:u w:val="single"/>
        </w:rPr>
        <w:t>Bhan</w:t>
      </w:r>
      <w:proofErr w:type="spellEnd"/>
      <w:r w:rsidRPr="00ED794B">
        <w:rPr>
          <w:rFonts w:ascii="Candara" w:hAnsi="Candara" w:cs="Tahoma"/>
          <w:b/>
          <w:sz w:val="19"/>
          <w:szCs w:val="19"/>
          <w:u w:val="single"/>
        </w:rPr>
        <w:t xml:space="preserve"> Goel &amp; Co. (CA), Dehradun as Audit Executive</w:t>
      </w:r>
    </w:p>
    <w:p w14:paraId="3B1850CC" w14:textId="2EE08803" w:rsidR="000F1725" w:rsidRPr="00ED794B" w:rsidRDefault="000F1725" w:rsidP="001C2656">
      <w:pPr>
        <w:spacing w:after="0"/>
        <w:jc w:val="both"/>
        <w:rPr>
          <w:rFonts w:ascii="Candara" w:hAnsi="Candara" w:cs="Tahoma"/>
          <w:sz w:val="6"/>
          <w:szCs w:val="6"/>
        </w:rPr>
      </w:pPr>
    </w:p>
    <w:p w14:paraId="27BE603C" w14:textId="77777777" w:rsidR="00D60106" w:rsidRPr="00ED794B" w:rsidRDefault="00D60106" w:rsidP="001C2656">
      <w:pPr>
        <w:pBdr>
          <w:bottom w:val="single" w:sz="12" w:space="1" w:color="17365D" w:themeColor="text2" w:themeShade="BF"/>
        </w:pBdr>
        <w:spacing w:after="0"/>
        <w:jc w:val="center"/>
        <w:rPr>
          <w:rFonts w:ascii="Candara" w:hAnsi="Candara" w:cs="Tahoma"/>
          <w:b/>
          <w:sz w:val="19"/>
          <w:szCs w:val="19"/>
        </w:rPr>
      </w:pPr>
      <w:r w:rsidRPr="00ED794B">
        <w:rPr>
          <w:rFonts w:ascii="Candara" w:hAnsi="Candara" w:cs="Tahoma"/>
          <w:b/>
          <w:sz w:val="19"/>
          <w:szCs w:val="19"/>
        </w:rPr>
        <w:t>Key Deliverables</w:t>
      </w:r>
    </w:p>
    <w:p w14:paraId="5DE70954" w14:textId="325C022B" w:rsidR="00D60106" w:rsidRPr="00ED794B" w:rsidRDefault="00D60106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color w:val="000000"/>
          <w:sz w:val="19"/>
          <w:szCs w:val="19"/>
        </w:rPr>
        <w:t>Specialized in Bookkeeping, Accounts Handling, Invoicing, Inter</w:t>
      </w:r>
      <w:r w:rsidR="00ED794B">
        <w:rPr>
          <w:rFonts w:ascii="Candara" w:hAnsi="Candara" w:cs="Tahoma"/>
          <w:color w:val="000000"/>
          <w:sz w:val="19"/>
          <w:szCs w:val="19"/>
        </w:rPr>
        <w:t>-</w:t>
      </w:r>
      <w:r w:rsidRPr="00ED794B">
        <w:rPr>
          <w:rFonts w:ascii="Candara" w:hAnsi="Candara" w:cs="Tahoma"/>
          <w:color w:val="000000"/>
          <w:sz w:val="19"/>
          <w:szCs w:val="19"/>
        </w:rPr>
        <w:t>Company transactions and Revenue Recognition</w:t>
      </w:r>
    </w:p>
    <w:p w14:paraId="20F62BDF" w14:textId="070B3B16" w:rsidR="00D60106" w:rsidRDefault="00D60106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color w:val="000000"/>
          <w:sz w:val="19"/>
          <w:szCs w:val="19"/>
        </w:rPr>
        <w:t>Successfully carried out the service Tax computation and return</w:t>
      </w:r>
      <w:r w:rsidR="00ED794B">
        <w:rPr>
          <w:rFonts w:ascii="Candara" w:hAnsi="Candara" w:cs="Tahoma"/>
          <w:color w:val="000000"/>
          <w:sz w:val="19"/>
          <w:szCs w:val="19"/>
        </w:rPr>
        <w:t>ed</w:t>
      </w:r>
      <w:r w:rsidRPr="00ED794B">
        <w:rPr>
          <w:rFonts w:ascii="Candara" w:hAnsi="Candara" w:cs="Tahoma"/>
          <w:color w:val="000000"/>
          <w:sz w:val="19"/>
          <w:szCs w:val="19"/>
        </w:rPr>
        <w:t xml:space="preserve"> filing; pivotal in managing and handling all the E-TDS Computation and return filing for Private Limited Companies.</w:t>
      </w:r>
    </w:p>
    <w:p w14:paraId="2E72ADBC" w14:textId="783609E6" w:rsidR="00C018E9" w:rsidRDefault="00C018E9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C018E9">
        <w:rPr>
          <w:rFonts w:ascii="Candara" w:hAnsi="Candara" w:cs="Tahoma"/>
          <w:color w:val="000000"/>
          <w:sz w:val="19"/>
          <w:szCs w:val="19"/>
        </w:rPr>
        <w:t>Provide</w:t>
      </w:r>
      <w:r>
        <w:rPr>
          <w:rFonts w:ascii="Candara" w:hAnsi="Candara" w:cs="Tahoma"/>
          <w:color w:val="000000"/>
          <w:sz w:val="19"/>
          <w:szCs w:val="19"/>
        </w:rPr>
        <w:t xml:space="preserve">d </w:t>
      </w:r>
      <w:r w:rsidRPr="00C018E9">
        <w:rPr>
          <w:rFonts w:ascii="Candara" w:hAnsi="Candara" w:cs="Tahoma"/>
          <w:color w:val="000000"/>
          <w:sz w:val="19"/>
          <w:szCs w:val="19"/>
        </w:rPr>
        <w:t>leadership to other auditors on various assigned tasks and ensure satisfactory outcome</w:t>
      </w:r>
    </w:p>
    <w:p w14:paraId="76CEB620" w14:textId="5F84C76F" w:rsidR="000F1725" w:rsidRDefault="00C018E9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C018E9">
        <w:rPr>
          <w:rFonts w:ascii="Candara" w:hAnsi="Candara" w:cs="Tahoma"/>
          <w:color w:val="000000"/>
          <w:sz w:val="19"/>
          <w:szCs w:val="19"/>
        </w:rPr>
        <w:t>G</w:t>
      </w:r>
      <w:r>
        <w:rPr>
          <w:rFonts w:ascii="Candara" w:hAnsi="Candara" w:cs="Tahoma"/>
          <w:color w:val="000000"/>
          <w:sz w:val="19"/>
          <w:szCs w:val="19"/>
        </w:rPr>
        <w:t>ui</w:t>
      </w:r>
      <w:r w:rsidRPr="00C018E9">
        <w:rPr>
          <w:rFonts w:ascii="Candara" w:hAnsi="Candara" w:cs="Tahoma"/>
          <w:color w:val="000000"/>
          <w:sz w:val="19"/>
          <w:szCs w:val="19"/>
        </w:rPr>
        <w:t>de</w:t>
      </w:r>
      <w:r>
        <w:rPr>
          <w:rFonts w:ascii="Candara" w:hAnsi="Candara" w:cs="Tahoma"/>
          <w:color w:val="000000"/>
          <w:sz w:val="19"/>
          <w:szCs w:val="19"/>
        </w:rPr>
        <w:t xml:space="preserve">d </w:t>
      </w:r>
      <w:r w:rsidRPr="00C018E9">
        <w:rPr>
          <w:rFonts w:ascii="Candara" w:hAnsi="Candara" w:cs="Tahoma"/>
          <w:color w:val="000000"/>
          <w:sz w:val="19"/>
          <w:szCs w:val="19"/>
        </w:rPr>
        <w:t>and advise</w:t>
      </w:r>
      <w:r>
        <w:rPr>
          <w:rFonts w:ascii="Candara" w:hAnsi="Candara" w:cs="Tahoma"/>
          <w:color w:val="000000"/>
          <w:sz w:val="19"/>
          <w:szCs w:val="19"/>
        </w:rPr>
        <w:t>d</w:t>
      </w:r>
      <w:r w:rsidRPr="00C018E9">
        <w:rPr>
          <w:rFonts w:ascii="Candara" w:hAnsi="Candara" w:cs="Tahoma"/>
          <w:color w:val="000000"/>
          <w:sz w:val="19"/>
          <w:szCs w:val="19"/>
        </w:rPr>
        <w:t xml:space="preserve"> the team in the organization to ensure that the development and processes adopted are legal, and work to achieve a wide range of organizational goals</w:t>
      </w:r>
      <w:r>
        <w:rPr>
          <w:rFonts w:ascii="Candara" w:hAnsi="Candara" w:cs="Tahoma"/>
          <w:color w:val="000000"/>
          <w:sz w:val="19"/>
          <w:szCs w:val="19"/>
        </w:rPr>
        <w:t xml:space="preserve">. </w:t>
      </w:r>
      <w:r w:rsidR="00D60106" w:rsidRPr="00C018E9">
        <w:rPr>
          <w:rFonts w:ascii="Candara" w:hAnsi="Candara" w:cs="Tahoma"/>
          <w:color w:val="000000"/>
          <w:sz w:val="19"/>
          <w:szCs w:val="19"/>
        </w:rPr>
        <w:t>Prepared Income Tax computation of Individual, Firms, Trusts and Companies</w:t>
      </w:r>
    </w:p>
    <w:p w14:paraId="03E3D63A" w14:textId="77777777" w:rsidR="003D3EC6" w:rsidRPr="00C018E9" w:rsidRDefault="003D3EC6" w:rsidP="003D3EC6">
      <w:pPr>
        <w:pStyle w:val="ListParagraph"/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Candara" w:hAnsi="Candara" w:cs="Tahoma"/>
          <w:color w:val="000000"/>
          <w:sz w:val="19"/>
          <w:szCs w:val="19"/>
        </w:rPr>
      </w:pPr>
    </w:p>
    <w:p w14:paraId="41ACF024" w14:textId="77777777" w:rsidR="000F1725" w:rsidRPr="00C018E9" w:rsidRDefault="000F1725" w:rsidP="001C2656">
      <w:pPr>
        <w:spacing w:after="0"/>
        <w:jc w:val="both"/>
        <w:rPr>
          <w:rFonts w:ascii="Candara" w:hAnsi="Candara" w:cs="Tahoma"/>
          <w:sz w:val="8"/>
          <w:szCs w:val="8"/>
        </w:rPr>
      </w:pPr>
    </w:p>
    <w:tbl>
      <w:tblPr>
        <w:tblW w:w="5011" w:type="pct"/>
        <w:tblLook w:val="01E0" w:firstRow="1" w:lastRow="1" w:firstColumn="1" w:lastColumn="1" w:noHBand="0" w:noVBand="0"/>
      </w:tblPr>
      <w:tblGrid>
        <w:gridCol w:w="3304"/>
        <w:gridCol w:w="3554"/>
        <w:gridCol w:w="3632"/>
      </w:tblGrid>
      <w:tr w:rsidR="00D60106" w:rsidRPr="00ED794B" w14:paraId="4ACEA524" w14:textId="77777777" w:rsidTr="00DD0E46">
        <w:trPr>
          <w:trHeight w:val="261"/>
        </w:trPr>
        <w:tc>
          <w:tcPr>
            <w:tcW w:w="1575" w:type="pc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299AFD7" w14:textId="77777777" w:rsidR="00D60106" w:rsidRPr="00ED794B" w:rsidRDefault="00D60106" w:rsidP="001C2656">
            <w:pPr>
              <w:spacing w:after="0"/>
              <w:rPr>
                <w:rFonts w:ascii="Candara" w:hAnsi="Candara" w:cs="Tahoma"/>
                <w:sz w:val="19"/>
                <w:szCs w:val="19"/>
              </w:rPr>
            </w:pPr>
          </w:p>
        </w:tc>
        <w:tc>
          <w:tcPr>
            <w:tcW w:w="1694" w:type="pc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0F243E" w:themeFill="text2" w:themeFillShade="80"/>
            <w:hideMark/>
          </w:tcPr>
          <w:p w14:paraId="2CFB986F" w14:textId="233BBBAC" w:rsidR="00D60106" w:rsidRPr="00ED794B" w:rsidRDefault="00D60106" w:rsidP="001C2656">
            <w:pPr>
              <w:spacing w:after="0"/>
              <w:jc w:val="center"/>
              <w:rPr>
                <w:rFonts w:ascii="Candara" w:hAnsi="Candara" w:cs="Tahoma"/>
                <w:b/>
                <w:bCs/>
                <w:sz w:val="19"/>
                <w:szCs w:val="19"/>
              </w:rPr>
            </w:pPr>
            <w:r w:rsidRPr="00ED794B">
              <w:rPr>
                <w:rFonts w:ascii="Candara" w:hAnsi="Candara" w:cs="Tahoma"/>
                <w:b/>
                <w:bCs/>
                <w:sz w:val="19"/>
                <w:szCs w:val="19"/>
              </w:rPr>
              <w:t>Article ship</w:t>
            </w:r>
          </w:p>
        </w:tc>
        <w:tc>
          <w:tcPr>
            <w:tcW w:w="1731" w:type="pc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B139F2F" w14:textId="77777777" w:rsidR="00D60106" w:rsidRPr="00ED794B" w:rsidRDefault="00D60106" w:rsidP="001C2656">
            <w:pPr>
              <w:spacing w:after="0"/>
              <w:rPr>
                <w:rFonts w:ascii="Candara" w:hAnsi="Candara" w:cs="Tahoma"/>
                <w:sz w:val="19"/>
                <w:szCs w:val="19"/>
              </w:rPr>
            </w:pPr>
          </w:p>
        </w:tc>
      </w:tr>
    </w:tbl>
    <w:p w14:paraId="50B53DDE" w14:textId="77777777" w:rsidR="00D60106" w:rsidRPr="00ED794B" w:rsidRDefault="00D60106" w:rsidP="001C2656">
      <w:pPr>
        <w:spacing w:after="0"/>
        <w:jc w:val="both"/>
        <w:rPr>
          <w:rFonts w:ascii="Candara" w:hAnsi="Candara"/>
          <w:b/>
          <w:sz w:val="6"/>
          <w:szCs w:val="6"/>
          <w:u w:val="single"/>
        </w:rPr>
      </w:pPr>
    </w:p>
    <w:p w14:paraId="10F4E729" w14:textId="1E54B716" w:rsidR="003D3EC6" w:rsidRPr="00ED794B" w:rsidRDefault="00D60106" w:rsidP="003D3EC6">
      <w:pPr>
        <w:shd w:val="clear" w:color="auto" w:fill="D9D9D9" w:themeFill="background1" w:themeFillShade="D9"/>
        <w:spacing w:after="0"/>
        <w:jc w:val="center"/>
        <w:rPr>
          <w:rFonts w:ascii="Candara" w:hAnsi="Candara" w:cs="Tahoma"/>
          <w:b/>
          <w:sz w:val="19"/>
          <w:szCs w:val="19"/>
          <w:u w:val="single"/>
        </w:rPr>
      </w:pPr>
      <w:r w:rsidRPr="00ED794B">
        <w:rPr>
          <w:rFonts w:ascii="Candara" w:hAnsi="Candara" w:cs="Tahoma"/>
          <w:b/>
          <w:sz w:val="19"/>
          <w:szCs w:val="19"/>
          <w:u w:val="single"/>
        </w:rPr>
        <w:t xml:space="preserve">Sep 2008- July 2012 with Ajay </w:t>
      </w:r>
      <w:proofErr w:type="spellStart"/>
      <w:r w:rsidRPr="00ED794B">
        <w:rPr>
          <w:rFonts w:ascii="Candara" w:hAnsi="Candara" w:cs="Tahoma"/>
          <w:b/>
          <w:sz w:val="19"/>
          <w:szCs w:val="19"/>
          <w:u w:val="single"/>
        </w:rPr>
        <w:t>Khattak</w:t>
      </w:r>
      <w:proofErr w:type="spellEnd"/>
      <w:r w:rsidRPr="00ED794B">
        <w:rPr>
          <w:rFonts w:ascii="Candara" w:hAnsi="Candara" w:cs="Tahoma"/>
          <w:b/>
          <w:sz w:val="19"/>
          <w:szCs w:val="19"/>
          <w:u w:val="single"/>
        </w:rPr>
        <w:t xml:space="preserve"> and Company, Dehradun </w:t>
      </w:r>
    </w:p>
    <w:p w14:paraId="761371A4" w14:textId="77777777" w:rsidR="008F44B8" w:rsidRPr="00ED794B" w:rsidRDefault="008F44B8" w:rsidP="001C2656">
      <w:pPr>
        <w:spacing w:after="0"/>
        <w:jc w:val="both"/>
        <w:rPr>
          <w:rFonts w:ascii="Candara" w:hAnsi="Candara" w:cs="Tahoma"/>
          <w:sz w:val="4"/>
          <w:szCs w:val="4"/>
        </w:rPr>
      </w:pPr>
    </w:p>
    <w:tbl>
      <w:tblPr>
        <w:tblW w:w="5011" w:type="pct"/>
        <w:tblLook w:val="01E0" w:firstRow="1" w:lastRow="1" w:firstColumn="1" w:lastColumn="1" w:noHBand="0" w:noVBand="0"/>
      </w:tblPr>
      <w:tblGrid>
        <w:gridCol w:w="3304"/>
        <w:gridCol w:w="3554"/>
        <w:gridCol w:w="3632"/>
      </w:tblGrid>
      <w:tr w:rsidR="00B85CC9" w:rsidRPr="00ED794B" w14:paraId="544C29F5" w14:textId="77777777" w:rsidTr="00C77752">
        <w:trPr>
          <w:trHeight w:val="261"/>
        </w:trPr>
        <w:tc>
          <w:tcPr>
            <w:tcW w:w="1575" w:type="pc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2FB8714" w14:textId="33007A65" w:rsidR="003D3EC6" w:rsidRPr="00ED794B" w:rsidRDefault="003D3EC6" w:rsidP="001C2656">
            <w:pPr>
              <w:spacing w:after="0"/>
              <w:rPr>
                <w:rFonts w:ascii="Candara" w:hAnsi="Candara" w:cs="Tahoma"/>
                <w:sz w:val="19"/>
                <w:szCs w:val="19"/>
              </w:rPr>
            </w:pPr>
          </w:p>
        </w:tc>
        <w:tc>
          <w:tcPr>
            <w:tcW w:w="1694" w:type="pc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0F243E" w:themeFill="text2" w:themeFillShade="80"/>
            <w:hideMark/>
          </w:tcPr>
          <w:p w14:paraId="6679F6AF" w14:textId="77777777" w:rsidR="00B85CC9" w:rsidRPr="00ED794B" w:rsidRDefault="00B85CC9" w:rsidP="001C2656">
            <w:pPr>
              <w:spacing w:after="0"/>
              <w:jc w:val="center"/>
              <w:rPr>
                <w:rFonts w:ascii="Candara" w:hAnsi="Candara" w:cs="Tahoma"/>
                <w:b/>
                <w:bCs/>
                <w:sz w:val="19"/>
                <w:szCs w:val="19"/>
              </w:rPr>
            </w:pPr>
            <w:r w:rsidRPr="00ED794B">
              <w:rPr>
                <w:rFonts w:ascii="Candara" w:hAnsi="Candara" w:cs="Tahoma"/>
                <w:b/>
                <w:bCs/>
                <w:sz w:val="19"/>
                <w:szCs w:val="19"/>
              </w:rPr>
              <w:t>Education</w:t>
            </w:r>
          </w:p>
        </w:tc>
        <w:tc>
          <w:tcPr>
            <w:tcW w:w="1731" w:type="pc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FF99168" w14:textId="77777777" w:rsidR="00B85CC9" w:rsidRPr="00ED794B" w:rsidRDefault="00B85CC9" w:rsidP="001C2656">
            <w:pPr>
              <w:spacing w:after="0"/>
              <w:rPr>
                <w:rFonts w:ascii="Candara" w:hAnsi="Candara" w:cs="Tahoma"/>
                <w:sz w:val="19"/>
                <w:szCs w:val="19"/>
              </w:rPr>
            </w:pPr>
          </w:p>
        </w:tc>
      </w:tr>
    </w:tbl>
    <w:p w14:paraId="08F27A7E" w14:textId="77777777" w:rsidR="00F16154" w:rsidRPr="00ED794B" w:rsidRDefault="00F16154" w:rsidP="001C2656">
      <w:pPr>
        <w:tabs>
          <w:tab w:val="left" w:pos="900"/>
          <w:tab w:val="left" w:pos="1080"/>
          <w:tab w:val="left" w:pos="1440"/>
          <w:tab w:val="left" w:pos="1620"/>
          <w:tab w:val="left" w:pos="2160"/>
          <w:tab w:val="left" w:pos="4050"/>
        </w:tabs>
        <w:spacing w:after="0"/>
        <w:jc w:val="both"/>
        <w:rPr>
          <w:rFonts w:ascii="Candara" w:hAnsi="Candara" w:cs="Tahoma"/>
          <w:b/>
          <w:color w:val="000000"/>
          <w:sz w:val="2"/>
          <w:szCs w:val="2"/>
        </w:rPr>
      </w:pPr>
    </w:p>
    <w:p w14:paraId="3716F5DD" w14:textId="3BB0FA17" w:rsidR="00D60106" w:rsidRPr="00ED794B" w:rsidRDefault="00D60106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b/>
          <w:bCs/>
          <w:color w:val="000000"/>
          <w:sz w:val="19"/>
          <w:szCs w:val="19"/>
        </w:rPr>
        <w:t>Executive MBA</w:t>
      </w:r>
      <w:r w:rsidRPr="00ED794B">
        <w:rPr>
          <w:rFonts w:ascii="Candara" w:hAnsi="Candara" w:cs="Tahoma"/>
          <w:color w:val="000000"/>
          <w:sz w:val="19"/>
          <w:szCs w:val="19"/>
        </w:rPr>
        <w:t xml:space="preserve"> from Dayanand Sagar University</w:t>
      </w:r>
      <w:r w:rsidR="001C2656">
        <w:rPr>
          <w:rFonts w:ascii="Candara" w:hAnsi="Candara" w:cs="Tahoma"/>
          <w:color w:val="000000"/>
          <w:sz w:val="19"/>
          <w:szCs w:val="19"/>
        </w:rPr>
        <w:t xml:space="preserve"> ( </w:t>
      </w:r>
      <w:r w:rsidR="00453BB4">
        <w:rPr>
          <w:rFonts w:ascii="Candara" w:hAnsi="Candara" w:cs="Tahoma"/>
          <w:color w:val="000000"/>
          <w:sz w:val="19"/>
          <w:szCs w:val="19"/>
        </w:rPr>
        <w:t>June 2021</w:t>
      </w:r>
      <w:bookmarkStart w:id="0" w:name="_GoBack"/>
      <w:bookmarkEnd w:id="0"/>
      <w:r w:rsidR="001C2656">
        <w:rPr>
          <w:rFonts w:ascii="Candara" w:hAnsi="Candara" w:cs="Tahoma"/>
          <w:color w:val="000000"/>
          <w:sz w:val="19"/>
          <w:szCs w:val="19"/>
        </w:rPr>
        <w:t>)</w:t>
      </w:r>
    </w:p>
    <w:p w14:paraId="48E5936B" w14:textId="10B2D603" w:rsidR="00EE5037" w:rsidRPr="00EE5037" w:rsidRDefault="00EE5037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E5037">
        <w:rPr>
          <w:rFonts w:ascii="Candara" w:hAnsi="Candara" w:cs="Tahoma"/>
          <w:b/>
          <w:bCs/>
          <w:color w:val="000000"/>
          <w:sz w:val="19"/>
          <w:szCs w:val="19"/>
        </w:rPr>
        <w:t>B. Com</w:t>
      </w:r>
      <w:r w:rsidRPr="00EE5037">
        <w:rPr>
          <w:rFonts w:ascii="Candara" w:hAnsi="Candara" w:cs="Tahoma"/>
          <w:color w:val="000000"/>
          <w:sz w:val="19"/>
          <w:szCs w:val="19"/>
        </w:rPr>
        <w:t>, HNB Garwhal university- 2013</w:t>
      </w:r>
    </w:p>
    <w:p w14:paraId="06E30138" w14:textId="77777777" w:rsidR="00D60106" w:rsidRPr="00EE5037" w:rsidRDefault="00D60106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E5037">
        <w:rPr>
          <w:rFonts w:ascii="Candara" w:hAnsi="Candara" w:cs="Tahoma"/>
          <w:b/>
          <w:bCs/>
          <w:color w:val="000000"/>
          <w:sz w:val="19"/>
          <w:szCs w:val="19"/>
        </w:rPr>
        <w:t>PCE</w:t>
      </w:r>
      <w:r w:rsidRPr="00EE5037">
        <w:rPr>
          <w:rFonts w:ascii="Candara" w:hAnsi="Candara" w:cs="Tahoma"/>
          <w:color w:val="000000"/>
          <w:sz w:val="19"/>
          <w:szCs w:val="19"/>
        </w:rPr>
        <w:t xml:space="preserve">, The Institute of Chartered Accountants of India- 2011  </w:t>
      </w:r>
    </w:p>
    <w:p w14:paraId="548B7331" w14:textId="77777777" w:rsidR="00D60106" w:rsidRPr="00ED794B" w:rsidRDefault="00D60106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b/>
          <w:bCs/>
          <w:color w:val="000000"/>
          <w:sz w:val="19"/>
          <w:szCs w:val="19"/>
        </w:rPr>
        <w:t>XII</w:t>
      </w:r>
      <w:r w:rsidRPr="00ED794B">
        <w:rPr>
          <w:rFonts w:ascii="Candara" w:hAnsi="Candara" w:cs="Tahoma"/>
          <w:color w:val="000000"/>
          <w:sz w:val="19"/>
          <w:szCs w:val="19"/>
        </w:rPr>
        <w:t>, Commerce, ISC 2008</w:t>
      </w:r>
    </w:p>
    <w:p w14:paraId="7DA494EA" w14:textId="356F189F" w:rsidR="000D223C" w:rsidRPr="004E665F" w:rsidRDefault="00D60106" w:rsidP="001C265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19"/>
          <w:szCs w:val="19"/>
        </w:rPr>
      </w:pPr>
      <w:r w:rsidRPr="00ED794B">
        <w:rPr>
          <w:rFonts w:ascii="Candara" w:hAnsi="Candara" w:cs="Tahoma"/>
          <w:b/>
          <w:bCs/>
          <w:color w:val="000000"/>
          <w:sz w:val="19"/>
          <w:szCs w:val="19"/>
        </w:rPr>
        <w:t>X</w:t>
      </w:r>
      <w:r w:rsidRPr="00ED794B">
        <w:rPr>
          <w:rFonts w:ascii="Candara" w:hAnsi="Candara" w:cs="Tahoma"/>
          <w:color w:val="000000"/>
          <w:sz w:val="19"/>
          <w:szCs w:val="19"/>
        </w:rPr>
        <w:t>, ICSE 2006</w:t>
      </w:r>
    </w:p>
    <w:tbl>
      <w:tblPr>
        <w:tblW w:w="5011" w:type="pct"/>
        <w:tblLook w:val="01E0" w:firstRow="1" w:lastRow="1" w:firstColumn="1" w:lastColumn="1" w:noHBand="0" w:noVBand="0"/>
      </w:tblPr>
      <w:tblGrid>
        <w:gridCol w:w="3304"/>
        <w:gridCol w:w="3554"/>
        <w:gridCol w:w="3632"/>
      </w:tblGrid>
      <w:tr w:rsidR="00ED794B" w:rsidRPr="00ED794B" w14:paraId="09C7AFC4" w14:textId="77777777" w:rsidTr="00DD0E46">
        <w:trPr>
          <w:trHeight w:val="261"/>
        </w:trPr>
        <w:tc>
          <w:tcPr>
            <w:tcW w:w="1575" w:type="pc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157CBB3" w14:textId="77777777" w:rsidR="00ED794B" w:rsidRPr="00ED794B" w:rsidRDefault="00ED794B" w:rsidP="001C2656">
            <w:pPr>
              <w:spacing w:after="0"/>
              <w:rPr>
                <w:rFonts w:ascii="Candara" w:hAnsi="Candara" w:cs="Tahoma"/>
                <w:sz w:val="19"/>
                <w:szCs w:val="19"/>
              </w:rPr>
            </w:pPr>
          </w:p>
        </w:tc>
        <w:tc>
          <w:tcPr>
            <w:tcW w:w="1694" w:type="pc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0F243E" w:themeFill="text2" w:themeFillShade="80"/>
            <w:hideMark/>
          </w:tcPr>
          <w:p w14:paraId="202E5324" w14:textId="21A0851B" w:rsidR="00ED794B" w:rsidRPr="00ED794B" w:rsidRDefault="00ED794B" w:rsidP="001C2656">
            <w:pPr>
              <w:spacing w:after="0"/>
              <w:jc w:val="center"/>
              <w:rPr>
                <w:rFonts w:ascii="Candara" w:hAnsi="Candara" w:cs="Tahoma"/>
                <w:b/>
                <w:bCs/>
                <w:sz w:val="19"/>
                <w:szCs w:val="19"/>
              </w:rPr>
            </w:pPr>
            <w:r>
              <w:rPr>
                <w:rFonts w:ascii="Candara" w:hAnsi="Candara" w:cs="Tahoma"/>
                <w:b/>
                <w:bCs/>
                <w:sz w:val="19"/>
                <w:szCs w:val="19"/>
              </w:rPr>
              <w:t>Personal Details</w:t>
            </w:r>
          </w:p>
        </w:tc>
        <w:tc>
          <w:tcPr>
            <w:tcW w:w="1731" w:type="pc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2C386000" w14:textId="77777777" w:rsidR="00ED794B" w:rsidRPr="00ED794B" w:rsidRDefault="00ED794B" w:rsidP="001C2656">
            <w:pPr>
              <w:spacing w:after="0"/>
              <w:rPr>
                <w:rFonts w:ascii="Candara" w:hAnsi="Candara" w:cs="Tahoma"/>
                <w:sz w:val="19"/>
                <w:szCs w:val="19"/>
              </w:rPr>
            </w:pPr>
          </w:p>
        </w:tc>
      </w:tr>
    </w:tbl>
    <w:p w14:paraId="0CF560AE" w14:textId="77777777" w:rsidR="00ED794B" w:rsidRPr="00ED794B" w:rsidRDefault="00ED794B" w:rsidP="001C2656">
      <w:pPr>
        <w:widowControl w:val="0"/>
        <w:autoSpaceDE w:val="0"/>
        <w:autoSpaceDN w:val="0"/>
        <w:adjustRightInd w:val="0"/>
        <w:spacing w:after="0"/>
        <w:jc w:val="both"/>
        <w:rPr>
          <w:rFonts w:ascii="Candara" w:hAnsi="Candara" w:cs="Tahoma"/>
          <w:color w:val="000000"/>
          <w:sz w:val="2"/>
          <w:szCs w:val="2"/>
        </w:rPr>
      </w:pPr>
    </w:p>
    <w:p w14:paraId="0846AB1F" w14:textId="4295DA27" w:rsidR="000D223C" w:rsidRPr="00ED794B" w:rsidRDefault="000D223C" w:rsidP="001C2656">
      <w:pPr>
        <w:shd w:val="clear" w:color="auto" w:fill="DBE5F1" w:themeFill="accent1" w:themeFillTint="33"/>
        <w:spacing w:after="0"/>
        <w:jc w:val="center"/>
        <w:rPr>
          <w:rFonts w:ascii="Candara" w:hAnsi="Candara" w:cs="Tahoma"/>
          <w:sz w:val="19"/>
          <w:szCs w:val="19"/>
        </w:rPr>
      </w:pPr>
      <w:r w:rsidRPr="00ED794B">
        <w:rPr>
          <w:rFonts w:ascii="Candara" w:hAnsi="Candara" w:cs="Tahoma"/>
          <w:b/>
          <w:bCs/>
          <w:sz w:val="19"/>
          <w:szCs w:val="19"/>
        </w:rPr>
        <w:t xml:space="preserve">Date of </w:t>
      </w:r>
      <w:r w:rsidR="00505761" w:rsidRPr="00ED794B">
        <w:rPr>
          <w:rFonts w:ascii="Candara" w:hAnsi="Candara" w:cs="Tahoma"/>
          <w:b/>
          <w:bCs/>
          <w:sz w:val="19"/>
          <w:szCs w:val="19"/>
        </w:rPr>
        <w:t>Birth</w:t>
      </w:r>
      <w:r w:rsidRPr="00ED794B">
        <w:rPr>
          <w:rFonts w:ascii="Candara" w:hAnsi="Candara" w:cs="Tahoma"/>
          <w:b/>
          <w:bCs/>
          <w:sz w:val="19"/>
          <w:szCs w:val="19"/>
        </w:rPr>
        <w:t>:</w:t>
      </w:r>
      <w:r w:rsidRPr="00ED794B">
        <w:rPr>
          <w:rFonts w:ascii="Candara" w:hAnsi="Candara" w:cs="Tahoma"/>
          <w:bCs/>
          <w:sz w:val="19"/>
          <w:szCs w:val="19"/>
        </w:rPr>
        <w:t xml:space="preserve"> </w:t>
      </w:r>
      <w:r w:rsidR="00ED794B" w:rsidRPr="00ED794B">
        <w:rPr>
          <w:rFonts w:ascii="Candara" w:hAnsi="Candara" w:cs="Tahoma"/>
          <w:bCs/>
          <w:sz w:val="19"/>
          <w:szCs w:val="19"/>
        </w:rPr>
        <w:t>20</w:t>
      </w:r>
      <w:r w:rsidR="00ED794B" w:rsidRPr="00ED794B">
        <w:rPr>
          <w:rFonts w:ascii="Candara" w:hAnsi="Candara" w:cs="Tahoma"/>
          <w:bCs/>
          <w:sz w:val="19"/>
          <w:szCs w:val="19"/>
          <w:vertAlign w:val="superscript"/>
        </w:rPr>
        <w:t>th</w:t>
      </w:r>
      <w:r w:rsidR="00ED794B" w:rsidRPr="00ED794B">
        <w:rPr>
          <w:rFonts w:ascii="Candara" w:hAnsi="Candara" w:cs="Tahoma"/>
          <w:bCs/>
          <w:sz w:val="19"/>
          <w:szCs w:val="19"/>
        </w:rPr>
        <w:t xml:space="preserve"> April </w:t>
      </w:r>
      <w:proofErr w:type="gramStart"/>
      <w:r w:rsidR="00ED794B" w:rsidRPr="00ED794B">
        <w:rPr>
          <w:rFonts w:ascii="Candara" w:hAnsi="Candara" w:cs="Tahoma"/>
          <w:bCs/>
          <w:sz w:val="19"/>
          <w:szCs w:val="19"/>
        </w:rPr>
        <w:t xml:space="preserve">1990 </w:t>
      </w:r>
      <w:r w:rsidR="008B1FB1" w:rsidRPr="00ED794B">
        <w:rPr>
          <w:rFonts w:ascii="Candara" w:hAnsi="Candara" w:cs="Tahoma"/>
          <w:bCs/>
          <w:sz w:val="19"/>
          <w:szCs w:val="19"/>
        </w:rPr>
        <w:t xml:space="preserve"> |</w:t>
      </w:r>
      <w:proofErr w:type="gramEnd"/>
      <w:r w:rsidR="008B1FB1" w:rsidRPr="00ED794B">
        <w:rPr>
          <w:rFonts w:ascii="Candara" w:hAnsi="Candara" w:cs="Tahoma"/>
          <w:bCs/>
          <w:sz w:val="19"/>
          <w:szCs w:val="19"/>
        </w:rPr>
        <w:t>|</w:t>
      </w:r>
      <w:r w:rsidRPr="00ED794B">
        <w:rPr>
          <w:rFonts w:ascii="Candara" w:hAnsi="Candara" w:cs="Tahoma"/>
          <w:b/>
          <w:bCs/>
          <w:sz w:val="19"/>
          <w:szCs w:val="19"/>
        </w:rPr>
        <w:t>Languages Known:</w:t>
      </w:r>
      <w:r w:rsidRPr="00ED794B">
        <w:rPr>
          <w:rFonts w:ascii="Candara" w:hAnsi="Candara" w:cs="Tahoma"/>
          <w:bCs/>
          <w:sz w:val="19"/>
          <w:szCs w:val="19"/>
        </w:rPr>
        <w:t xml:space="preserve"> </w:t>
      </w:r>
      <w:r w:rsidR="00FC2F59">
        <w:rPr>
          <w:rFonts w:ascii="Candara" w:hAnsi="Candara" w:cs="Tahoma"/>
          <w:bCs/>
          <w:sz w:val="19"/>
          <w:szCs w:val="19"/>
        </w:rPr>
        <w:t xml:space="preserve">Hindi, </w:t>
      </w:r>
      <w:r w:rsidR="003647B3" w:rsidRPr="00ED794B">
        <w:rPr>
          <w:rFonts w:ascii="Candara" w:hAnsi="Candara" w:cs="Tahoma"/>
          <w:bCs/>
          <w:sz w:val="19"/>
          <w:szCs w:val="19"/>
        </w:rPr>
        <w:t>English</w:t>
      </w:r>
      <w:r w:rsidR="00ED794B">
        <w:rPr>
          <w:rFonts w:ascii="Candara" w:hAnsi="Candara" w:cs="Tahoma"/>
          <w:sz w:val="19"/>
          <w:szCs w:val="19"/>
        </w:rPr>
        <w:t xml:space="preserve"> || </w:t>
      </w:r>
      <w:r w:rsidR="00ED794B" w:rsidRPr="00ED794B">
        <w:rPr>
          <w:rFonts w:ascii="Candara" w:hAnsi="Candara" w:cs="Tahoma"/>
          <w:b/>
          <w:sz w:val="19"/>
          <w:szCs w:val="19"/>
        </w:rPr>
        <w:t>Passport Number</w:t>
      </w:r>
      <w:r w:rsidR="00ED794B" w:rsidRPr="00ED794B">
        <w:rPr>
          <w:rFonts w:ascii="Candara" w:hAnsi="Candara" w:cs="Tahoma"/>
          <w:bCs/>
          <w:sz w:val="19"/>
          <w:szCs w:val="19"/>
        </w:rPr>
        <w:t xml:space="preserve"> – Z540622</w:t>
      </w:r>
    </w:p>
    <w:sectPr w:rsidR="000D223C" w:rsidRPr="00ED794B" w:rsidSect="003B5BEC">
      <w:footerReference w:type="default" r:id="rId8"/>
      <w:pgSz w:w="11907" w:h="16839" w:code="9"/>
      <w:pgMar w:top="720" w:right="720" w:bottom="1080" w:left="720" w:header="720" w:footer="5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265392" w14:textId="77777777" w:rsidR="00206B5F" w:rsidRDefault="00206B5F" w:rsidP="001923D0">
      <w:pPr>
        <w:spacing w:after="0" w:line="240" w:lineRule="auto"/>
      </w:pPr>
      <w:r>
        <w:separator/>
      </w:r>
    </w:p>
  </w:endnote>
  <w:endnote w:type="continuationSeparator" w:id="0">
    <w:p w14:paraId="455E9F8E" w14:textId="77777777" w:rsidR="00206B5F" w:rsidRDefault="00206B5F" w:rsidP="001923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Omega (W1)">
    <w:altName w:val="Candar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Corbel" w:hAnsi="Corbel"/>
        <w:i/>
        <w:sz w:val="20"/>
        <w:szCs w:val="19"/>
      </w:rPr>
      <w:id w:val="4218383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1F324F" w14:textId="6F9F6097" w:rsidR="001923D0" w:rsidRPr="0055203F" w:rsidRDefault="001923D0" w:rsidP="000955AE">
        <w:pPr>
          <w:pStyle w:val="Footer"/>
          <w:pBdr>
            <w:top w:val="single" w:sz="4" w:space="1" w:color="auto"/>
          </w:pBdr>
          <w:jc w:val="right"/>
          <w:rPr>
            <w:rFonts w:ascii="Corbel" w:hAnsi="Corbel"/>
            <w:i/>
            <w:sz w:val="20"/>
            <w:szCs w:val="19"/>
          </w:rPr>
        </w:pPr>
        <w:r w:rsidRPr="0055203F">
          <w:rPr>
            <w:rFonts w:ascii="Corbel" w:hAnsi="Corbel"/>
            <w:i/>
            <w:sz w:val="20"/>
            <w:szCs w:val="19"/>
          </w:rPr>
          <w:t xml:space="preserve">Page </w:t>
        </w:r>
        <w:r w:rsidRPr="0055203F">
          <w:rPr>
            <w:rFonts w:ascii="Corbel" w:hAnsi="Corbel"/>
            <w:i/>
            <w:sz w:val="20"/>
            <w:szCs w:val="19"/>
          </w:rPr>
          <w:fldChar w:fldCharType="begin"/>
        </w:r>
        <w:r w:rsidRPr="0055203F">
          <w:rPr>
            <w:rFonts w:ascii="Corbel" w:hAnsi="Corbel"/>
            <w:i/>
            <w:sz w:val="20"/>
            <w:szCs w:val="19"/>
          </w:rPr>
          <w:instrText xml:space="preserve"> PAGE   \* MERGEFORMAT </w:instrText>
        </w:r>
        <w:r w:rsidRPr="0055203F">
          <w:rPr>
            <w:rFonts w:ascii="Corbel" w:hAnsi="Corbel"/>
            <w:i/>
            <w:sz w:val="20"/>
            <w:szCs w:val="19"/>
          </w:rPr>
          <w:fldChar w:fldCharType="separate"/>
        </w:r>
        <w:r w:rsidR="00A60DCE">
          <w:rPr>
            <w:rFonts w:ascii="Corbel" w:hAnsi="Corbel"/>
            <w:i/>
            <w:noProof/>
            <w:sz w:val="20"/>
            <w:szCs w:val="19"/>
          </w:rPr>
          <w:t>2</w:t>
        </w:r>
        <w:r w:rsidRPr="0055203F">
          <w:rPr>
            <w:rFonts w:ascii="Corbel" w:hAnsi="Corbel"/>
            <w:i/>
            <w:noProof/>
            <w:sz w:val="20"/>
            <w:szCs w:val="19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E4E78A" w14:textId="77777777" w:rsidR="00206B5F" w:rsidRDefault="00206B5F" w:rsidP="001923D0">
      <w:pPr>
        <w:spacing w:after="0" w:line="240" w:lineRule="auto"/>
      </w:pPr>
      <w:r>
        <w:separator/>
      </w:r>
    </w:p>
  </w:footnote>
  <w:footnote w:type="continuationSeparator" w:id="0">
    <w:p w14:paraId="6DA00143" w14:textId="77777777" w:rsidR="00206B5F" w:rsidRDefault="00206B5F" w:rsidP="001923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D2AE1"/>
    <w:multiLevelType w:val="multilevel"/>
    <w:tmpl w:val="893C4F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287F63"/>
    <w:multiLevelType w:val="multilevel"/>
    <w:tmpl w:val="9F5E4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0D4881"/>
    <w:multiLevelType w:val="multilevel"/>
    <w:tmpl w:val="A37E8AE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80688C"/>
    <w:multiLevelType w:val="multilevel"/>
    <w:tmpl w:val="149AA7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E74FDA"/>
    <w:multiLevelType w:val="multilevel"/>
    <w:tmpl w:val="66E26C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1A43FE"/>
    <w:multiLevelType w:val="hybridMultilevel"/>
    <w:tmpl w:val="8DB4C258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8C130DA"/>
    <w:multiLevelType w:val="hybridMultilevel"/>
    <w:tmpl w:val="BFA0DECA"/>
    <w:lvl w:ilvl="0" w:tplc="5B926EE4">
      <w:start w:val="1"/>
      <w:numFmt w:val="bullet"/>
      <w:lvlText w:val=""/>
      <w:lvlJc w:val="left"/>
      <w:pPr>
        <w:ind w:left="79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8E35C6"/>
    <w:multiLevelType w:val="multilevel"/>
    <w:tmpl w:val="4AAE5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D24F1F"/>
    <w:multiLevelType w:val="multilevel"/>
    <w:tmpl w:val="1896A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AB0054"/>
    <w:multiLevelType w:val="hybridMultilevel"/>
    <w:tmpl w:val="95CAEA7E"/>
    <w:lvl w:ilvl="0" w:tplc="04090005">
      <w:start w:val="1"/>
      <w:numFmt w:val="bullet"/>
      <w:pStyle w:val="List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6F4A8B"/>
    <w:multiLevelType w:val="multilevel"/>
    <w:tmpl w:val="DC36B0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8"/>
  </w:num>
  <w:num w:numId="7">
    <w:abstractNumId w:val="2"/>
  </w:num>
  <w:num w:numId="8">
    <w:abstractNumId w:val="4"/>
  </w:num>
  <w:num w:numId="9">
    <w:abstractNumId w:val="0"/>
  </w:num>
  <w:num w:numId="10">
    <w:abstractNumId w:val="3"/>
  </w:num>
  <w:num w:numId="11">
    <w:abstractNumId w:val="10"/>
  </w:num>
  <w:num w:numId="12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C18"/>
    <w:rsid w:val="00000D05"/>
    <w:rsid w:val="00014804"/>
    <w:rsid w:val="00016BD6"/>
    <w:rsid w:val="00021CB3"/>
    <w:rsid w:val="00031C70"/>
    <w:rsid w:val="00032BE5"/>
    <w:rsid w:val="00047E1F"/>
    <w:rsid w:val="0006597C"/>
    <w:rsid w:val="00076D2F"/>
    <w:rsid w:val="000817F4"/>
    <w:rsid w:val="00090ABA"/>
    <w:rsid w:val="000955AE"/>
    <w:rsid w:val="000A33CB"/>
    <w:rsid w:val="000B4A68"/>
    <w:rsid w:val="000B502D"/>
    <w:rsid w:val="000D223C"/>
    <w:rsid w:val="000D2833"/>
    <w:rsid w:val="000F1725"/>
    <w:rsid w:val="000F35D1"/>
    <w:rsid w:val="000F4260"/>
    <w:rsid w:val="00113D5F"/>
    <w:rsid w:val="00126529"/>
    <w:rsid w:val="00127388"/>
    <w:rsid w:val="00141C7E"/>
    <w:rsid w:val="001563FB"/>
    <w:rsid w:val="00157EFB"/>
    <w:rsid w:val="00167BFA"/>
    <w:rsid w:val="00173F9E"/>
    <w:rsid w:val="00177047"/>
    <w:rsid w:val="00186FBB"/>
    <w:rsid w:val="001923D0"/>
    <w:rsid w:val="00195518"/>
    <w:rsid w:val="00196256"/>
    <w:rsid w:val="001B61A0"/>
    <w:rsid w:val="001B7AE4"/>
    <w:rsid w:val="001C058A"/>
    <w:rsid w:val="001C2656"/>
    <w:rsid w:val="001C6B83"/>
    <w:rsid w:val="001D6FFF"/>
    <w:rsid w:val="001E24EE"/>
    <w:rsid w:val="001E538D"/>
    <w:rsid w:val="001F1810"/>
    <w:rsid w:val="001F41B2"/>
    <w:rsid w:val="00206B5F"/>
    <w:rsid w:val="00210880"/>
    <w:rsid w:val="00233A64"/>
    <w:rsid w:val="0023652D"/>
    <w:rsid w:val="00262E87"/>
    <w:rsid w:val="002633F8"/>
    <w:rsid w:val="00265469"/>
    <w:rsid w:val="00265738"/>
    <w:rsid w:val="00267BDB"/>
    <w:rsid w:val="00271209"/>
    <w:rsid w:val="002721C7"/>
    <w:rsid w:val="00273047"/>
    <w:rsid w:val="00275B6B"/>
    <w:rsid w:val="00276231"/>
    <w:rsid w:val="00283CC0"/>
    <w:rsid w:val="002861DE"/>
    <w:rsid w:val="002947D1"/>
    <w:rsid w:val="002A59D9"/>
    <w:rsid w:val="002C4087"/>
    <w:rsid w:val="002D3722"/>
    <w:rsid w:val="002D458F"/>
    <w:rsid w:val="002E7B41"/>
    <w:rsid w:val="002F0807"/>
    <w:rsid w:val="002F1801"/>
    <w:rsid w:val="00307F4B"/>
    <w:rsid w:val="003134B9"/>
    <w:rsid w:val="003220BB"/>
    <w:rsid w:val="00326F94"/>
    <w:rsid w:val="003272E3"/>
    <w:rsid w:val="00335DC2"/>
    <w:rsid w:val="00340226"/>
    <w:rsid w:val="0034252B"/>
    <w:rsid w:val="003551C2"/>
    <w:rsid w:val="00363471"/>
    <w:rsid w:val="003647B3"/>
    <w:rsid w:val="00383BF3"/>
    <w:rsid w:val="00386805"/>
    <w:rsid w:val="003878A1"/>
    <w:rsid w:val="00392B12"/>
    <w:rsid w:val="003A66C5"/>
    <w:rsid w:val="003B5BEC"/>
    <w:rsid w:val="003B7FDD"/>
    <w:rsid w:val="003D3EC6"/>
    <w:rsid w:val="00422EE9"/>
    <w:rsid w:val="00424336"/>
    <w:rsid w:val="0042537D"/>
    <w:rsid w:val="00453BB4"/>
    <w:rsid w:val="00474DB3"/>
    <w:rsid w:val="0049437B"/>
    <w:rsid w:val="004A5001"/>
    <w:rsid w:val="004A7573"/>
    <w:rsid w:val="004E665F"/>
    <w:rsid w:val="004F3070"/>
    <w:rsid w:val="00505761"/>
    <w:rsid w:val="00512CE5"/>
    <w:rsid w:val="00513B6F"/>
    <w:rsid w:val="005235AC"/>
    <w:rsid w:val="00534B86"/>
    <w:rsid w:val="005365F3"/>
    <w:rsid w:val="00551AE4"/>
    <w:rsid w:val="0055203F"/>
    <w:rsid w:val="00567D68"/>
    <w:rsid w:val="00567FDA"/>
    <w:rsid w:val="00594136"/>
    <w:rsid w:val="00597A6A"/>
    <w:rsid w:val="005A2C86"/>
    <w:rsid w:val="005A2D5F"/>
    <w:rsid w:val="005A480D"/>
    <w:rsid w:val="005A4D30"/>
    <w:rsid w:val="005A6285"/>
    <w:rsid w:val="005B2F36"/>
    <w:rsid w:val="005C3C13"/>
    <w:rsid w:val="005D2E77"/>
    <w:rsid w:val="005E1445"/>
    <w:rsid w:val="005E351B"/>
    <w:rsid w:val="005F07D5"/>
    <w:rsid w:val="006039C3"/>
    <w:rsid w:val="006120BC"/>
    <w:rsid w:val="006257AC"/>
    <w:rsid w:val="006323FE"/>
    <w:rsid w:val="006352AE"/>
    <w:rsid w:val="00641927"/>
    <w:rsid w:val="00643ECD"/>
    <w:rsid w:val="0065609F"/>
    <w:rsid w:val="0066360F"/>
    <w:rsid w:val="006643F4"/>
    <w:rsid w:val="00684B99"/>
    <w:rsid w:val="00687321"/>
    <w:rsid w:val="006B2D19"/>
    <w:rsid w:val="006B3714"/>
    <w:rsid w:val="006B3A21"/>
    <w:rsid w:val="006B3F4A"/>
    <w:rsid w:val="006B5E7A"/>
    <w:rsid w:val="006E04B5"/>
    <w:rsid w:val="006F6698"/>
    <w:rsid w:val="00717B8E"/>
    <w:rsid w:val="007208F5"/>
    <w:rsid w:val="0072127F"/>
    <w:rsid w:val="007217B9"/>
    <w:rsid w:val="00723274"/>
    <w:rsid w:val="00723CAC"/>
    <w:rsid w:val="00726174"/>
    <w:rsid w:val="0073357F"/>
    <w:rsid w:val="0076326D"/>
    <w:rsid w:val="00764BFE"/>
    <w:rsid w:val="007713C6"/>
    <w:rsid w:val="007A1786"/>
    <w:rsid w:val="007D1FDB"/>
    <w:rsid w:val="007D499C"/>
    <w:rsid w:val="00801D81"/>
    <w:rsid w:val="008034D8"/>
    <w:rsid w:val="00834D54"/>
    <w:rsid w:val="0085496C"/>
    <w:rsid w:val="008550CF"/>
    <w:rsid w:val="00862B2B"/>
    <w:rsid w:val="00863126"/>
    <w:rsid w:val="00863AE1"/>
    <w:rsid w:val="00874E5D"/>
    <w:rsid w:val="00885160"/>
    <w:rsid w:val="008A2004"/>
    <w:rsid w:val="008A2F00"/>
    <w:rsid w:val="008A7859"/>
    <w:rsid w:val="008B1FB1"/>
    <w:rsid w:val="008C3475"/>
    <w:rsid w:val="008E0750"/>
    <w:rsid w:val="008E2F31"/>
    <w:rsid w:val="008F00A9"/>
    <w:rsid w:val="008F2CAD"/>
    <w:rsid w:val="008F310F"/>
    <w:rsid w:val="008F396B"/>
    <w:rsid w:val="008F44B8"/>
    <w:rsid w:val="00926FE6"/>
    <w:rsid w:val="00936126"/>
    <w:rsid w:val="00947101"/>
    <w:rsid w:val="009527B7"/>
    <w:rsid w:val="00956384"/>
    <w:rsid w:val="009563B6"/>
    <w:rsid w:val="00963C17"/>
    <w:rsid w:val="00970694"/>
    <w:rsid w:val="009971E3"/>
    <w:rsid w:val="009A3ED1"/>
    <w:rsid w:val="009B1EE6"/>
    <w:rsid w:val="009B43C4"/>
    <w:rsid w:val="009C643D"/>
    <w:rsid w:val="009C6FFE"/>
    <w:rsid w:val="009D5495"/>
    <w:rsid w:val="009E07CA"/>
    <w:rsid w:val="009E53B6"/>
    <w:rsid w:val="009F3997"/>
    <w:rsid w:val="00A01F19"/>
    <w:rsid w:val="00A03F78"/>
    <w:rsid w:val="00A048CF"/>
    <w:rsid w:val="00A31981"/>
    <w:rsid w:val="00A50D7C"/>
    <w:rsid w:val="00A5668C"/>
    <w:rsid w:val="00A57880"/>
    <w:rsid w:val="00A60DCE"/>
    <w:rsid w:val="00A75BA5"/>
    <w:rsid w:val="00A94DAC"/>
    <w:rsid w:val="00AA1317"/>
    <w:rsid w:val="00AA5803"/>
    <w:rsid w:val="00AC1680"/>
    <w:rsid w:val="00AE6C18"/>
    <w:rsid w:val="00AF33E5"/>
    <w:rsid w:val="00AF7EA4"/>
    <w:rsid w:val="00B03EA5"/>
    <w:rsid w:val="00B26076"/>
    <w:rsid w:val="00B45B41"/>
    <w:rsid w:val="00B65D39"/>
    <w:rsid w:val="00B703F8"/>
    <w:rsid w:val="00B812C1"/>
    <w:rsid w:val="00B85CC9"/>
    <w:rsid w:val="00B86028"/>
    <w:rsid w:val="00BD22CB"/>
    <w:rsid w:val="00BE40A5"/>
    <w:rsid w:val="00BF3004"/>
    <w:rsid w:val="00BF6A95"/>
    <w:rsid w:val="00C018E9"/>
    <w:rsid w:val="00C05C17"/>
    <w:rsid w:val="00C221E2"/>
    <w:rsid w:val="00C24F9A"/>
    <w:rsid w:val="00C26507"/>
    <w:rsid w:val="00C60F64"/>
    <w:rsid w:val="00C81C30"/>
    <w:rsid w:val="00CA7DEE"/>
    <w:rsid w:val="00CB438B"/>
    <w:rsid w:val="00CB7646"/>
    <w:rsid w:val="00CC0B8A"/>
    <w:rsid w:val="00CC3786"/>
    <w:rsid w:val="00CC3E1D"/>
    <w:rsid w:val="00CD3A7E"/>
    <w:rsid w:val="00CE199B"/>
    <w:rsid w:val="00CE64CE"/>
    <w:rsid w:val="00D07C7B"/>
    <w:rsid w:val="00D12479"/>
    <w:rsid w:val="00D22744"/>
    <w:rsid w:val="00D373C1"/>
    <w:rsid w:val="00D44DF5"/>
    <w:rsid w:val="00D47355"/>
    <w:rsid w:val="00D47778"/>
    <w:rsid w:val="00D53963"/>
    <w:rsid w:val="00D5405A"/>
    <w:rsid w:val="00D60106"/>
    <w:rsid w:val="00D92428"/>
    <w:rsid w:val="00D951B1"/>
    <w:rsid w:val="00DA5C4E"/>
    <w:rsid w:val="00DE0D5E"/>
    <w:rsid w:val="00DF1EF2"/>
    <w:rsid w:val="00DF712F"/>
    <w:rsid w:val="00DF7BA7"/>
    <w:rsid w:val="00E01A6E"/>
    <w:rsid w:val="00E10D13"/>
    <w:rsid w:val="00E25B7E"/>
    <w:rsid w:val="00E30F63"/>
    <w:rsid w:val="00E46B93"/>
    <w:rsid w:val="00E57250"/>
    <w:rsid w:val="00E649EA"/>
    <w:rsid w:val="00E736D6"/>
    <w:rsid w:val="00E73B11"/>
    <w:rsid w:val="00EA20A3"/>
    <w:rsid w:val="00EA4B81"/>
    <w:rsid w:val="00EC0E23"/>
    <w:rsid w:val="00EC3581"/>
    <w:rsid w:val="00ED794B"/>
    <w:rsid w:val="00EE5037"/>
    <w:rsid w:val="00EE5133"/>
    <w:rsid w:val="00EF319B"/>
    <w:rsid w:val="00EF6DDF"/>
    <w:rsid w:val="00F10CBA"/>
    <w:rsid w:val="00F16154"/>
    <w:rsid w:val="00F32E4F"/>
    <w:rsid w:val="00F3410B"/>
    <w:rsid w:val="00F35319"/>
    <w:rsid w:val="00F6047B"/>
    <w:rsid w:val="00F6546C"/>
    <w:rsid w:val="00F6589C"/>
    <w:rsid w:val="00F660D3"/>
    <w:rsid w:val="00F66F44"/>
    <w:rsid w:val="00F67CDA"/>
    <w:rsid w:val="00F67F29"/>
    <w:rsid w:val="00F86054"/>
    <w:rsid w:val="00F91365"/>
    <w:rsid w:val="00F9328D"/>
    <w:rsid w:val="00F963C7"/>
    <w:rsid w:val="00F96B58"/>
    <w:rsid w:val="00FA3CF2"/>
    <w:rsid w:val="00FA7AAE"/>
    <w:rsid w:val="00FA7CE7"/>
    <w:rsid w:val="00FC2F59"/>
    <w:rsid w:val="00FC365F"/>
    <w:rsid w:val="00FD3FC9"/>
    <w:rsid w:val="00FF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DFF3CD"/>
  <w15:docId w15:val="{A2C25793-D327-48C3-AE1C-79FE22B16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223C"/>
  </w:style>
  <w:style w:type="paragraph" w:styleId="Heading3">
    <w:name w:val="heading 3"/>
    <w:basedOn w:val="Normal"/>
    <w:next w:val="Normal"/>
    <w:link w:val="Heading3Char"/>
    <w:qFormat/>
    <w:rsid w:val="001B61A0"/>
    <w:pPr>
      <w:spacing w:after="0" w:line="240" w:lineRule="auto"/>
      <w:outlineLvl w:val="2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73B11"/>
    <w:pPr>
      <w:ind w:left="720"/>
      <w:contextualSpacing/>
    </w:pPr>
  </w:style>
  <w:style w:type="character" w:styleId="Hyperlink">
    <w:name w:val="Hyperlink"/>
    <w:rsid w:val="00E30F63"/>
    <w:rPr>
      <w:color w:val="0000FF"/>
      <w:u w:val="single"/>
    </w:rPr>
  </w:style>
  <w:style w:type="table" w:styleId="TableGrid">
    <w:name w:val="Table Grid"/>
    <w:basedOn w:val="TableNormal"/>
    <w:uiPriority w:val="59"/>
    <w:rsid w:val="00F86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rsid w:val="001B61A0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BodyText">
    <w:name w:val="Body Text"/>
    <w:basedOn w:val="Normal"/>
    <w:link w:val="BodyTextChar"/>
    <w:rsid w:val="00723CA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723CAC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923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23D0"/>
  </w:style>
  <w:style w:type="paragraph" w:styleId="Footer">
    <w:name w:val="footer"/>
    <w:basedOn w:val="Normal"/>
    <w:link w:val="FooterChar"/>
    <w:uiPriority w:val="99"/>
    <w:unhideWhenUsed/>
    <w:rsid w:val="001923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23D0"/>
  </w:style>
  <w:style w:type="paragraph" w:styleId="Title">
    <w:name w:val="Title"/>
    <w:basedOn w:val="Normal"/>
    <w:link w:val="TitleChar"/>
    <w:qFormat/>
    <w:rsid w:val="009C6FFE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9C6FFE"/>
    <w:rPr>
      <w:rFonts w:ascii="Arial" w:eastAsia="Times New Roman" w:hAnsi="Arial" w:cs="Times New Roman"/>
      <w:sz w:val="24"/>
      <w:szCs w:val="20"/>
      <w:lang w:val="en-GB"/>
    </w:rPr>
  </w:style>
  <w:style w:type="character" w:customStyle="1" w:styleId="ListParagraphChar">
    <w:name w:val="List Paragraph Char"/>
    <w:link w:val="ListParagraph"/>
    <w:uiPriority w:val="34"/>
    <w:locked/>
    <w:rsid w:val="009C6FFE"/>
  </w:style>
  <w:style w:type="paragraph" w:styleId="ListBullet">
    <w:name w:val="List Bullet"/>
    <w:basedOn w:val="Normal"/>
    <w:autoRedefine/>
    <w:uiPriority w:val="99"/>
    <w:semiHidden/>
    <w:rsid w:val="00D60106"/>
    <w:pPr>
      <w:numPr>
        <w:numId w:val="1"/>
      </w:numPr>
      <w:spacing w:before="60" w:after="60" w:line="240" w:lineRule="auto"/>
    </w:pPr>
    <w:rPr>
      <w:rFonts w:ascii="CG Omega (W1)" w:eastAsiaTheme="minorEastAsia" w:hAnsi="CG Omega (W1)" w:cs="Times New Roman"/>
      <w:smallCap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C018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0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327681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6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6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4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a.neha.sing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1102</Words>
  <Characters>6283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Neha Singh</dc:creator>
  <cp:lastModifiedBy>Neha Singh</cp:lastModifiedBy>
  <cp:revision>4</cp:revision>
  <cp:lastPrinted>2020-09-23T09:28:00Z</cp:lastPrinted>
  <dcterms:created xsi:type="dcterms:W3CDTF">2020-09-23T09:30:00Z</dcterms:created>
  <dcterms:modified xsi:type="dcterms:W3CDTF">2021-07-20T11:03:00Z</dcterms:modified>
</cp:coreProperties>
</file>