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A78A2" w:rsidRDefault="00EA78A2">
      <w:pPr>
        <w:pStyle w:val="Heading1"/>
        <w:jc w:val="center"/>
        <w:rPr>
          <w:rFonts w:ascii="Mangal" w:hAnsi="Mangal" w:cs="Mangal" w:hint="cs"/>
          <w:b/>
          <w:sz w:val="18"/>
          <w:szCs w:val="18"/>
        </w:rPr>
      </w:pPr>
    </w:p>
    <w:p w:rsidR="00EA78A2" w:rsidRDefault="00F96EAF">
      <w:pPr>
        <w:pStyle w:val="Heading1"/>
        <w:jc w:val="center"/>
        <w:rPr>
          <w:b/>
          <w:sz w:val="18"/>
          <w:szCs w:val="18"/>
          <w:u w:val="single"/>
        </w:rPr>
      </w:pPr>
      <w:r>
        <w:rPr>
          <w:b/>
          <w:sz w:val="18"/>
          <w:szCs w:val="18"/>
          <w:u w:val="single"/>
        </w:rPr>
        <w:t>VIKAS DATE</w:t>
      </w:r>
    </w:p>
    <w:p w:rsidR="00EA78A2" w:rsidRDefault="00F96EAF">
      <w:r>
        <w:tab/>
      </w:r>
      <w:r>
        <w:tab/>
      </w:r>
      <w:r>
        <w:tab/>
      </w:r>
      <w:r>
        <w:tab/>
      </w:r>
      <w:r>
        <w:tab/>
        <w:t xml:space="preserve">    </w:t>
      </w:r>
    </w:p>
    <w:p w:rsidR="00EA78A2" w:rsidRDefault="00F96EAF">
      <w:r>
        <w:t xml:space="preserve">                       Email: </w:t>
      </w:r>
      <w:hyperlink r:id="rId7">
        <w:r>
          <w:rPr>
            <w:color w:val="0000FF"/>
            <w:u w:val="single"/>
          </w:rPr>
          <w:t>vikasdate83@gmail.c</w:t>
        </w:r>
      </w:hyperlink>
      <w:r w:rsidR="0071223D">
        <w:rPr>
          <w:color w:val="0000FF"/>
          <w:u w:val="single"/>
        </w:rPr>
        <w:t>om</w:t>
      </w:r>
    </w:p>
    <w:p w:rsidR="00EA78A2" w:rsidRDefault="00F96EAF">
      <w:r>
        <w:rPr>
          <w:color w:val="0000FF"/>
        </w:rPr>
        <w:t xml:space="preserve">                      </w:t>
      </w:r>
      <w:r>
        <w:t xml:space="preserve"> Phone: +91 </w:t>
      </w:r>
      <w:r w:rsidR="0071223D">
        <w:t>9922922438</w:t>
      </w:r>
    </w:p>
    <w:p w:rsidR="00EA78A2" w:rsidRDefault="00EA78A2">
      <w:pPr>
        <w:rPr>
          <w:rFonts w:ascii="Arial" w:eastAsia="Arial" w:hAnsi="Arial" w:cs="Arial"/>
          <w:sz w:val="18"/>
          <w:szCs w:val="18"/>
        </w:rPr>
      </w:pPr>
    </w:p>
    <w:p w:rsidR="00EA78A2" w:rsidRDefault="00EA78A2">
      <w:pPr>
        <w:pBdr>
          <w:bottom w:val="single" w:sz="6" w:space="0" w:color="000000"/>
        </w:pBdr>
        <w:rPr>
          <w:rFonts w:ascii="Arial" w:eastAsia="Arial" w:hAnsi="Arial" w:cs="Arial"/>
          <w:sz w:val="18"/>
          <w:szCs w:val="18"/>
        </w:rPr>
      </w:pPr>
    </w:p>
    <w:p w:rsidR="00EA78A2" w:rsidRDefault="00F96EAF">
      <w:pPr>
        <w:pStyle w:val="Heading5"/>
        <w:rPr>
          <w:rFonts w:ascii="Arial" w:eastAsia="Arial" w:hAnsi="Arial" w:cs="Arial"/>
          <w:i w:val="0"/>
          <w:sz w:val="18"/>
          <w:szCs w:val="18"/>
          <w:u w:val="single"/>
        </w:rPr>
      </w:pPr>
      <w:r>
        <w:rPr>
          <w:rFonts w:ascii="Arial" w:eastAsia="Arial" w:hAnsi="Arial" w:cs="Arial"/>
          <w:i w:val="0"/>
          <w:sz w:val="18"/>
          <w:szCs w:val="18"/>
          <w:u w:val="single"/>
        </w:rPr>
        <w:t>CAREER OBJECTIVE</w:t>
      </w:r>
    </w:p>
    <w:p w:rsidR="00EA78A2" w:rsidRDefault="00EA78A2">
      <w:pPr>
        <w:pBdr>
          <w:bottom w:val="single" w:sz="6" w:space="8" w:color="000000"/>
        </w:pBdr>
        <w:rPr>
          <w:rFonts w:ascii="Arial" w:eastAsia="Arial" w:hAnsi="Arial" w:cs="Arial"/>
          <w:sz w:val="18"/>
          <w:szCs w:val="18"/>
        </w:rPr>
      </w:pPr>
    </w:p>
    <w:p w:rsidR="00EA78A2" w:rsidRDefault="00F96EAF">
      <w:pPr>
        <w:pBdr>
          <w:bottom w:val="single" w:sz="6" w:space="8" w:color="000000"/>
        </w:pBdr>
        <w:rPr>
          <w:rFonts w:ascii="Arial" w:eastAsia="Arial" w:hAnsi="Arial" w:cs="Arial"/>
          <w:sz w:val="18"/>
          <w:szCs w:val="18"/>
        </w:rPr>
      </w:pPr>
      <w:r>
        <w:rPr>
          <w:rFonts w:ascii="Arial" w:eastAsia="Arial" w:hAnsi="Arial" w:cs="Arial"/>
          <w:sz w:val="18"/>
          <w:szCs w:val="18"/>
        </w:rPr>
        <w:t>Seeking employment that allows me to grow professionally, while being able to utilize my skills for the betterment of the organization with the best use of my dedication, determination and resourcefulness.</w:t>
      </w:r>
    </w:p>
    <w:p w:rsidR="00EA78A2" w:rsidRDefault="00EA78A2">
      <w:pPr>
        <w:ind w:left="360"/>
        <w:rPr>
          <w:rFonts w:ascii="Arial" w:eastAsia="Arial" w:hAnsi="Arial" w:cs="Arial"/>
          <w:sz w:val="18"/>
          <w:szCs w:val="18"/>
        </w:rPr>
      </w:pPr>
    </w:p>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b/>
          <w:color w:val="000000"/>
          <w:sz w:val="18"/>
          <w:szCs w:val="18"/>
          <w:u w:val="single"/>
        </w:rPr>
        <w:t>Professional Experience</w:t>
      </w:r>
      <w:r>
        <w:rPr>
          <w:rFonts w:ascii="Arial" w:eastAsia="Arial" w:hAnsi="Arial" w:cs="Arial"/>
          <w:color w:val="000000"/>
          <w:sz w:val="18"/>
          <w:szCs w:val="18"/>
        </w:rPr>
        <w:t xml:space="preserve">  .</w:t>
      </w:r>
    </w:p>
    <w:p w:rsidR="00EA78A2" w:rsidRDefault="00EA78A2">
      <w:pPr>
        <w:rPr>
          <w:rFonts w:ascii="Arial" w:eastAsia="Arial" w:hAnsi="Arial" w:cs="Arial"/>
          <w:b/>
          <w:sz w:val="18"/>
          <w:szCs w:val="18"/>
          <w:u w:val="single"/>
        </w:rPr>
      </w:pPr>
    </w:p>
    <w:p w:rsidR="00EA78A2" w:rsidRDefault="00F96EAF">
      <w:pPr>
        <w:rPr>
          <w:rFonts w:ascii="Arial" w:eastAsia="Arial" w:hAnsi="Arial" w:cs="Arial"/>
          <w:b/>
          <w:sz w:val="18"/>
          <w:szCs w:val="18"/>
          <w:u w:val="single"/>
        </w:rPr>
      </w:pPr>
      <w:proofErr w:type="spellStart"/>
      <w:r>
        <w:rPr>
          <w:rFonts w:ascii="Arial" w:eastAsia="Arial" w:hAnsi="Arial" w:cs="Arial"/>
          <w:b/>
          <w:sz w:val="18"/>
          <w:szCs w:val="18"/>
          <w:u w:val="single"/>
        </w:rPr>
        <w:t>Ashoka</w:t>
      </w:r>
      <w:proofErr w:type="spellEnd"/>
      <w:r>
        <w:rPr>
          <w:rFonts w:ascii="Arial" w:eastAsia="Arial" w:hAnsi="Arial" w:cs="Arial"/>
          <w:b/>
          <w:sz w:val="18"/>
          <w:szCs w:val="18"/>
          <w:u w:val="single"/>
        </w:rPr>
        <w:t xml:space="preserve"> </w:t>
      </w:r>
      <w:proofErr w:type="spellStart"/>
      <w:r>
        <w:rPr>
          <w:rFonts w:ascii="Arial" w:eastAsia="Arial" w:hAnsi="Arial" w:cs="Arial"/>
          <w:b/>
          <w:sz w:val="18"/>
          <w:szCs w:val="18"/>
          <w:u w:val="single"/>
        </w:rPr>
        <w:t>Purestudy</w:t>
      </w:r>
      <w:proofErr w:type="spellEnd"/>
      <w:r>
        <w:rPr>
          <w:rFonts w:ascii="Arial" w:eastAsia="Arial" w:hAnsi="Arial" w:cs="Arial"/>
          <w:b/>
          <w:sz w:val="18"/>
          <w:szCs w:val="18"/>
          <w:u w:val="single"/>
        </w:rPr>
        <w:t xml:space="preserve"> Technologies  Private Limited </w:t>
      </w:r>
      <w:r>
        <w:rPr>
          <w:rFonts w:ascii="Mangal" w:eastAsia="Arial" w:hAnsi="Mangal" w:cs="Mangal" w:hint="cs"/>
          <w:b/>
          <w:sz w:val="18"/>
          <w:szCs w:val="18"/>
          <w:u w:val="single"/>
        </w:rPr>
        <w:t xml:space="preserve"> </w:t>
      </w:r>
      <w:r>
        <w:rPr>
          <w:rFonts w:ascii="Arial" w:eastAsia="Arial" w:hAnsi="Arial" w:cs="Arial"/>
          <w:b/>
          <w:sz w:val="18"/>
          <w:szCs w:val="18"/>
          <w:u w:val="single"/>
        </w:rPr>
        <w:t>From Sept 18 to Sept 2021</w:t>
      </w:r>
    </w:p>
    <w:p w:rsidR="00EA78A2" w:rsidRDefault="00EA78A2">
      <w:pPr>
        <w:rPr>
          <w:rFonts w:ascii="Arial" w:eastAsia="Arial" w:hAnsi="Arial" w:cs="Arial"/>
          <w:b/>
          <w:sz w:val="18"/>
          <w:szCs w:val="18"/>
          <w:u w:val="single"/>
        </w:rPr>
      </w:pPr>
    </w:p>
    <w:p w:rsidR="00EA78A2" w:rsidRDefault="00F96EAF">
      <w:pPr>
        <w:rPr>
          <w:rFonts w:ascii="Arial" w:eastAsia="Arial" w:hAnsi="Arial" w:cs="Arial"/>
          <w:b/>
          <w:sz w:val="18"/>
          <w:szCs w:val="18"/>
        </w:rPr>
      </w:pPr>
      <w:r>
        <w:rPr>
          <w:rFonts w:ascii="Arial" w:eastAsia="Arial" w:hAnsi="Arial" w:cs="Arial"/>
          <w:b/>
          <w:sz w:val="18"/>
          <w:szCs w:val="18"/>
        </w:rPr>
        <w:t>Profile – Accounts and Admin Executive</w:t>
      </w:r>
    </w:p>
    <w:p w:rsidR="00EA78A2" w:rsidRDefault="00EA78A2">
      <w:pPr>
        <w:rPr>
          <w:rFonts w:ascii="Arial" w:eastAsia="Arial" w:hAnsi="Arial" w:cs="Arial"/>
          <w:b/>
          <w:sz w:val="18"/>
          <w:szCs w:val="18"/>
        </w:rPr>
      </w:pPr>
    </w:p>
    <w:p w:rsidR="00EA78A2" w:rsidRPr="001C5D11" w:rsidRDefault="00F96EAF">
      <w:pPr>
        <w:numPr>
          <w:ilvl w:val="0"/>
          <w:numId w:val="1"/>
        </w:numPr>
        <w:rPr>
          <w:sz w:val="18"/>
          <w:szCs w:val="18"/>
        </w:rPr>
      </w:pPr>
      <w:r>
        <w:rPr>
          <w:rFonts w:ascii="Arial" w:eastAsia="Arial" w:hAnsi="Arial" w:cs="Arial"/>
          <w:sz w:val="18"/>
          <w:szCs w:val="18"/>
        </w:rPr>
        <w:t>Purchases, Expenses Bills/ Tax Invoice Passing and entry in Tally.</w:t>
      </w:r>
    </w:p>
    <w:p w:rsidR="001C5D11" w:rsidRDefault="001C5D11">
      <w:pPr>
        <w:numPr>
          <w:ilvl w:val="0"/>
          <w:numId w:val="1"/>
        </w:numPr>
        <w:rPr>
          <w:rFonts w:ascii="Mangal" w:hAnsi="Mangal" w:cs="Mangal" w:hint="cs"/>
          <w:sz w:val="18"/>
          <w:szCs w:val="18"/>
        </w:rPr>
      </w:pPr>
      <w:r>
        <w:rPr>
          <w:rFonts w:ascii="Mangal" w:eastAsia="Arial" w:hAnsi="Mangal" w:cs="Mangal" w:hint="cs"/>
          <w:sz w:val="18"/>
          <w:szCs w:val="18"/>
        </w:rPr>
        <w:t xml:space="preserve">E Way </w:t>
      </w:r>
      <w:r w:rsidR="00AC152B">
        <w:rPr>
          <w:rFonts w:ascii="Mangal" w:eastAsia="Arial" w:hAnsi="Mangal" w:cs="Mangal" w:hint="cs"/>
          <w:sz w:val="18"/>
          <w:szCs w:val="18"/>
        </w:rPr>
        <w:t xml:space="preserve">bills preparation on </w:t>
      </w:r>
      <w:proofErr w:type="spellStart"/>
      <w:r w:rsidR="00AC152B">
        <w:rPr>
          <w:rFonts w:ascii="Mangal" w:eastAsia="Arial" w:hAnsi="Mangal" w:cs="Mangal" w:hint="cs"/>
          <w:sz w:val="18"/>
          <w:szCs w:val="18"/>
        </w:rPr>
        <w:t>eWay</w:t>
      </w:r>
      <w:proofErr w:type="spellEnd"/>
      <w:r w:rsidR="00AC152B">
        <w:rPr>
          <w:rFonts w:ascii="Mangal" w:eastAsia="Arial" w:hAnsi="Mangal" w:cs="Mangal" w:hint="cs"/>
          <w:sz w:val="18"/>
          <w:szCs w:val="18"/>
        </w:rPr>
        <w:t xml:space="preserve"> bill system</w:t>
      </w:r>
    </w:p>
    <w:p w:rsidR="00EA78A2" w:rsidRDefault="00F96EAF">
      <w:pPr>
        <w:numPr>
          <w:ilvl w:val="0"/>
          <w:numId w:val="1"/>
        </w:numPr>
        <w:rPr>
          <w:sz w:val="18"/>
          <w:szCs w:val="18"/>
        </w:rPr>
      </w:pPr>
      <w:r>
        <w:rPr>
          <w:rFonts w:ascii="Arial" w:eastAsia="Arial" w:hAnsi="Arial" w:cs="Arial"/>
          <w:sz w:val="18"/>
          <w:szCs w:val="18"/>
        </w:rPr>
        <w:t>Preparation of Sales Invoice and entry in Tally.</w:t>
      </w:r>
    </w:p>
    <w:p w:rsidR="00EA78A2" w:rsidRDefault="00F96EAF">
      <w:pPr>
        <w:numPr>
          <w:ilvl w:val="0"/>
          <w:numId w:val="1"/>
        </w:numPr>
        <w:rPr>
          <w:sz w:val="18"/>
          <w:szCs w:val="18"/>
        </w:rPr>
      </w:pPr>
      <w:r>
        <w:rPr>
          <w:rFonts w:ascii="Arial" w:eastAsia="Arial" w:hAnsi="Arial" w:cs="Arial"/>
          <w:sz w:val="18"/>
          <w:szCs w:val="18"/>
        </w:rPr>
        <w:t>Handling petty cash and entry of cash vouchers in Tally.</w:t>
      </w:r>
    </w:p>
    <w:p w:rsidR="00EA78A2" w:rsidRDefault="00F96EAF">
      <w:pPr>
        <w:numPr>
          <w:ilvl w:val="0"/>
          <w:numId w:val="1"/>
        </w:numPr>
        <w:rPr>
          <w:sz w:val="18"/>
          <w:szCs w:val="18"/>
        </w:rPr>
      </w:pPr>
      <w:r>
        <w:rPr>
          <w:rFonts w:ascii="Arial" w:eastAsia="Arial" w:hAnsi="Arial" w:cs="Arial"/>
          <w:sz w:val="18"/>
          <w:szCs w:val="18"/>
        </w:rPr>
        <w:t>Weekly Bank reconciliation.</w:t>
      </w:r>
    </w:p>
    <w:p w:rsidR="00EA78A2" w:rsidRDefault="00F96EAF">
      <w:pPr>
        <w:numPr>
          <w:ilvl w:val="0"/>
          <w:numId w:val="1"/>
        </w:numPr>
        <w:rPr>
          <w:sz w:val="18"/>
          <w:szCs w:val="18"/>
        </w:rPr>
      </w:pPr>
      <w:r>
        <w:rPr>
          <w:rFonts w:ascii="Arial" w:eastAsia="Arial" w:hAnsi="Arial" w:cs="Arial"/>
          <w:sz w:val="18"/>
          <w:szCs w:val="18"/>
        </w:rPr>
        <w:t>Creditors Reconciliation and making payments as per schedule.</w:t>
      </w:r>
    </w:p>
    <w:p w:rsidR="00EA78A2" w:rsidRDefault="00F96EAF">
      <w:pPr>
        <w:numPr>
          <w:ilvl w:val="0"/>
          <w:numId w:val="1"/>
        </w:numPr>
        <w:rPr>
          <w:sz w:val="18"/>
          <w:szCs w:val="18"/>
        </w:rPr>
      </w:pPr>
      <w:r>
        <w:rPr>
          <w:rFonts w:ascii="Arial" w:eastAsia="Arial" w:hAnsi="Arial" w:cs="Arial"/>
          <w:sz w:val="18"/>
          <w:szCs w:val="18"/>
        </w:rPr>
        <w:t xml:space="preserve">Preparation of monthly budget. </w:t>
      </w:r>
    </w:p>
    <w:p w:rsidR="00EA78A2" w:rsidRDefault="00F96EAF">
      <w:pPr>
        <w:numPr>
          <w:ilvl w:val="0"/>
          <w:numId w:val="1"/>
        </w:numPr>
        <w:rPr>
          <w:sz w:val="18"/>
          <w:szCs w:val="18"/>
        </w:rPr>
      </w:pPr>
      <w:r>
        <w:rPr>
          <w:rFonts w:ascii="Arial" w:eastAsia="Arial" w:hAnsi="Arial" w:cs="Arial"/>
          <w:sz w:val="18"/>
          <w:szCs w:val="18"/>
        </w:rPr>
        <w:t>Processing monthly salary of employees.</w:t>
      </w:r>
    </w:p>
    <w:p w:rsidR="00EA78A2" w:rsidRDefault="00F96EAF">
      <w:pPr>
        <w:numPr>
          <w:ilvl w:val="0"/>
          <w:numId w:val="1"/>
        </w:numPr>
        <w:rPr>
          <w:sz w:val="18"/>
          <w:szCs w:val="18"/>
        </w:rPr>
      </w:pPr>
      <w:r>
        <w:rPr>
          <w:rFonts w:ascii="Arial" w:eastAsia="Arial" w:hAnsi="Arial" w:cs="Arial"/>
          <w:sz w:val="18"/>
          <w:szCs w:val="18"/>
        </w:rPr>
        <w:t>Monitoring Travelling Expenses of employees and reimbursement.</w:t>
      </w:r>
    </w:p>
    <w:p w:rsidR="00EA78A2" w:rsidRDefault="00F96EAF">
      <w:pPr>
        <w:numPr>
          <w:ilvl w:val="0"/>
          <w:numId w:val="1"/>
        </w:numPr>
        <w:rPr>
          <w:sz w:val="18"/>
          <w:szCs w:val="18"/>
        </w:rPr>
      </w:pPr>
      <w:r>
        <w:rPr>
          <w:rFonts w:ascii="Arial" w:eastAsia="Arial" w:hAnsi="Arial" w:cs="Arial"/>
          <w:sz w:val="18"/>
          <w:szCs w:val="18"/>
        </w:rPr>
        <w:t>Monthly payment of TDS, ESI, EPF, PT to Government Authorities.</w:t>
      </w:r>
    </w:p>
    <w:p w:rsidR="00EA78A2" w:rsidRDefault="00F96EAF">
      <w:pPr>
        <w:numPr>
          <w:ilvl w:val="0"/>
          <w:numId w:val="1"/>
        </w:numPr>
        <w:rPr>
          <w:sz w:val="18"/>
          <w:szCs w:val="18"/>
        </w:rPr>
      </w:pPr>
      <w:r>
        <w:rPr>
          <w:rFonts w:ascii="Arial" w:eastAsia="Arial" w:hAnsi="Arial" w:cs="Arial"/>
          <w:sz w:val="18"/>
          <w:szCs w:val="18"/>
        </w:rPr>
        <w:t>Filing of Quarterly TDS Returns</w:t>
      </w:r>
    </w:p>
    <w:p w:rsidR="00EA78A2" w:rsidRDefault="00F96EAF">
      <w:pPr>
        <w:numPr>
          <w:ilvl w:val="0"/>
          <w:numId w:val="1"/>
        </w:numPr>
        <w:rPr>
          <w:sz w:val="18"/>
          <w:szCs w:val="18"/>
        </w:rPr>
      </w:pPr>
      <w:r>
        <w:rPr>
          <w:rFonts w:ascii="Arial" w:eastAsia="Arial" w:hAnsi="Arial" w:cs="Arial"/>
          <w:sz w:val="18"/>
          <w:szCs w:val="18"/>
        </w:rPr>
        <w:t>Filing of GST returns through Coordination of CA.</w:t>
      </w:r>
    </w:p>
    <w:p w:rsidR="00EA78A2" w:rsidRDefault="00F96EAF">
      <w:pPr>
        <w:numPr>
          <w:ilvl w:val="0"/>
          <w:numId w:val="1"/>
        </w:numPr>
        <w:rPr>
          <w:sz w:val="18"/>
          <w:szCs w:val="18"/>
        </w:rPr>
      </w:pPr>
      <w:r>
        <w:rPr>
          <w:rFonts w:ascii="Arial" w:eastAsia="Arial" w:hAnsi="Arial" w:cs="Arial"/>
          <w:sz w:val="18"/>
          <w:szCs w:val="18"/>
        </w:rPr>
        <w:t>Filing of Nil GST returns of Sister Concern.</w:t>
      </w:r>
    </w:p>
    <w:p w:rsidR="00EA78A2" w:rsidRDefault="00F96EAF">
      <w:pPr>
        <w:numPr>
          <w:ilvl w:val="0"/>
          <w:numId w:val="1"/>
        </w:numPr>
        <w:rPr>
          <w:sz w:val="18"/>
          <w:szCs w:val="18"/>
        </w:rPr>
      </w:pPr>
      <w:r>
        <w:rPr>
          <w:rFonts w:ascii="Arial" w:eastAsia="Arial" w:hAnsi="Arial" w:cs="Arial"/>
          <w:sz w:val="18"/>
          <w:szCs w:val="18"/>
        </w:rPr>
        <w:t>Coordinating and Assisting CA for finalization of Financial Statement, Auditing, Filing ITR and ROC.</w:t>
      </w:r>
    </w:p>
    <w:p w:rsidR="00EA78A2" w:rsidRDefault="00F96EAF">
      <w:pPr>
        <w:numPr>
          <w:ilvl w:val="0"/>
          <w:numId w:val="1"/>
        </w:numPr>
        <w:rPr>
          <w:sz w:val="18"/>
          <w:szCs w:val="18"/>
        </w:rPr>
      </w:pPr>
      <w:r>
        <w:rPr>
          <w:rFonts w:ascii="Arial" w:eastAsia="Arial" w:hAnsi="Arial" w:cs="Arial"/>
          <w:sz w:val="18"/>
          <w:szCs w:val="18"/>
        </w:rPr>
        <w:t>Filing of ITR of Company Directors</w:t>
      </w:r>
    </w:p>
    <w:p w:rsidR="00EA78A2" w:rsidRDefault="00F96EAF">
      <w:pPr>
        <w:numPr>
          <w:ilvl w:val="0"/>
          <w:numId w:val="1"/>
        </w:numPr>
        <w:rPr>
          <w:sz w:val="18"/>
          <w:szCs w:val="18"/>
        </w:rPr>
      </w:pPr>
      <w:r>
        <w:rPr>
          <w:rFonts w:ascii="Arial" w:eastAsia="Arial" w:hAnsi="Arial" w:cs="Arial"/>
          <w:sz w:val="18"/>
          <w:szCs w:val="18"/>
        </w:rPr>
        <w:t xml:space="preserve">Maintaining office supplies including stationery, computer hardware and office maintenance. </w:t>
      </w:r>
    </w:p>
    <w:p w:rsidR="00EA78A2" w:rsidRDefault="00EA78A2">
      <w:pPr>
        <w:rPr>
          <w:rFonts w:ascii="Arial" w:eastAsia="Arial" w:hAnsi="Arial" w:cs="Arial"/>
          <w:b/>
          <w:sz w:val="18"/>
          <w:szCs w:val="18"/>
          <w:u w:val="single"/>
        </w:rPr>
      </w:pPr>
    </w:p>
    <w:p w:rsidR="00EA78A2" w:rsidRDefault="00EA78A2">
      <w:pPr>
        <w:rPr>
          <w:rFonts w:ascii="Arial" w:eastAsia="Arial" w:hAnsi="Arial" w:cs="Arial"/>
          <w:b/>
          <w:sz w:val="18"/>
          <w:szCs w:val="18"/>
          <w:u w:val="single"/>
        </w:rPr>
      </w:pPr>
    </w:p>
    <w:p w:rsidR="00EA78A2" w:rsidRDefault="00F96EAF">
      <w:pPr>
        <w:rPr>
          <w:rFonts w:ascii="Arial" w:eastAsia="Arial" w:hAnsi="Arial" w:cs="Arial"/>
          <w:b/>
          <w:sz w:val="18"/>
          <w:szCs w:val="18"/>
          <w:u w:val="single"/>
        </w:rPr>
      </w:pPr>
      <w:r>
        <w:rPr>
          <w:rFonts w:ascii="Arial" w:eastAsia="Arial" w:hAnsi="Arial" w:cs="Arial"/>
          <w:b/>
          <w:sz w:val="18"/>
          <w:szCs w:val="18"/>
          <w:u w:val="single"/>
        </w:rPr>
        <w:t>Amigo Hospitality Services From March 14 to May 18</w:t>
      </w:r>
    </w:p>
    <w:p w:rsidR="00EA78A2" w:rsidRDefault="00EA78A2">
      <w:pPr>
        <w:rPr>
          <w:rFonts w:ascii="Arial" w:eastAsia="Arial" w:hAnsi="Arial" w:cs="Arial"/>
          <w:b/>
          <w:sz w:val="18"/>
          <w:szCs w:val="18"/>
          <w:u w:val="single"/>
        </w:rPr>
      </w:pPr>
    </w:p>
    <w:p w:rsidR="00EA78A2" w:rsidRDefault="00F96EAF">
      <w:pPr>
        <w:rPr>
          <w:rFonts w:ascii="Arial" w:eastAsia="Arial" w:hAnsi="Arial" w:cs="Arial"/>
          <w:b/>
          <w:sz w:val="18"/>
          <w:szCs w:val="18"/>
        </w:rPr>
      </w:pPr>
      <w:r>
        <w:rPr>
          <w:rFonts w:ascii="Arial" w:eastAsia="Arial" w:hAnsi="Arial" w:cs="Arial"/>
          <w:b/>
          <w:sz w:val="18"/>
          <w:szCs w:val="18"/>
        </w:rPr>
        <w:t>Profile – Accounts Executive</w:t>
      </w:r>
    </w:p>
    <w:p w:rsidR="00EA78A2" w:rsidRDefault="00EA78A2">
      <w:pPr>
        <w:rPr>
          <w:rFonts w:ascii="Arial" w:eastAsia="Arial" w:hAnsi="Arial" w:cs="Arial"/>
          <w:b/>
          <w:sz w:val="18"/>
          <w:szCs w:val="18"/>
        </w:rPr>
      </w:pPr>
    </w:p>
    <w:p w:rsidR="00EA78A2" w:rsidRDefault="00F96EAF">
      <w:pPr>
        <w:numPr>
          <w:ilvl w:val="0"/>
          <w:numId w:val="1"/>
        </w:numPr>
        <w:rPr>
          <w:sz w:val="18"/>
          <w:szCs w:val="18"/>
        </w:rPr>
      </w:pPr>
      <w:r>
        <w:rPr>
          <w:rFonts w:ascii="Arial" w:eastAsia="Arial" w:hAnsi="Arial" w:cs="Arial"/>
          <w:sz w:val="18"/>
          <w:szCs w:val="18"/>
        </w:rPr>
        <w:t>Purchases, Expenses Bills/ Tax Invoice Passing and entry in Tally.</w:t>
      </w:r>
    </w:p>
    <w:p w:rsidR="00EA78A2" w:rsidRDefault="00F96EAF">
      <w:pPr>
        <w:numPr>
          <w:ilvl w:val="0"/>
          <w:numId w:val="1"/>
        </w:numPr>
        <w:rPr>
          <w:sz w:val="18"/>
          <w:szCs w:val="18"/>
        </w:rPr>
      </w:pPr>
      <w:r>
        <w:rPr>
          <w:rFonts w:ascii="Arial" w:eastAsia="Arial" w:hAnsi="Arial" w:cs="Arial"/>
          <w:sz w:val="18"/>
          <w:szCs w:val="18"/>
        </w:rPr>
        <w:t>Preparation of Sales Invoice and entry in Tally.</w:t>
      </w:r>
    </w:p>
    <w:p w:rsidR="00EA78A2" w:rsidRDefault="00F96EAF">
      <w:pPr>
        <w:numPr>
          <w:ilvl w:val="0"/>
          <w:numId w:val="1"/>
        </w:numPr>
        <w:rPr>
          <w:sz w:val="18"/>
          <w:szCs w:val="18"/>
        </w:rPr>
      </w:pPr>
      <w:r>
        <w:rPr>
          <w:rFonts w:ascii="Arial" w:eastAsia="Arial" w:hAnsi="Arial" w:cs="Arial"/>
          <w:sz w:val="18"/>
          <w:szCs w:val="18"/>
        </w:rPr>
        <w:t>Handling petty cash and entry of cash vouchers in Tally.</w:t>
      </w:r>
    </w:p>
    <w:p w:rsidR="00EA78A2" w:rsidRDefault="00F96EAF">
      <w:pPr>
        <w:numPr>
          <w:ilvl w:val="0"/>
          <w:numId w:val="1"/>
        </w:numPr>
        <w:rPr>
          <w:sz w:val="18"/>
          <w:szCs w:val="18"/>
        </w:rPr>
      </w:pPr>
      <w:r>
        <w:rPr>
          <w:rFonts w:ascii="Arial" w:eastAsia="Arial" w:hAnsi="Arial" w:cs="Arial"/>
          <w:sz w:val="18"/>
          <w:szCs w:val="18"/>
        </w:rPr>
        <w:t>Daily Bank reconciliation.</w:t>
      </w:r>
    </w:p>
    <w:p w:rsidR="00EA78A2" w:rsidRDefault="00F96EAF">
      <w:pPr>
        <w:numPr>
          <w:ilvl w:val="0"/>
          <w:numId w:val="1"/>
        </w:numPr>
        <w:rPr>
          <w:sz w:val="18"/>
          <w:szCs w:val="18"/>
        </w:rPr>
      </w:pPr>
      <w:r>
        <w:rPr>
          <w:rFonts w:ascii="Arial" w:eastAsia="Arial" w:hAnsi="Arial" w:cs="Arial"/>
          <w:sz w:val="18"/>
          <w:szCs w:val="18"/>
        </w:rPr>
        <w:t>Creditors Reconciliation and making payments as per schedule</w:t>
      </w:r>
    </w:p>
    <w:p w:rsidR="00EA78A2" w:rsidRDefault="00F96EAF">
      <w:pPr>
        <w:numPr>
          <w:ilvl w:val="0"/>
          <w:numId w:val="1"/>
        </w:numPr>
        <w:rPr>
          <w:sz w:val="18"/>
          <w:szCs w:val="18"/>
        </w:rPr>
      </w:pPr>
      <w:r>
        <w:rPr>
          <w:rFonts w:ascii="Arial" w:eastAsia="Arial" w:hAnsi="Arial" w:cs="Arial"/>
          <w:sz w:val="18"/>
          <w:szCs w:val="18"/>
        </w:rPr>
        <w:t>Reconciliation of outstanding debtors and payment follow up.</w:t>
      </w:r>
    </w:p>
    <w:p w:rsidR="00EA78A2" w:rsidRDefault="00F96EAF">
      <w:pPr>
        <w:numPr>
          <w:ilvl w:val="0"/>
          <w:numId w:val="1"/>
        </w:numPr>
        <w:rPr>
          <w:sz w:val="18"/>
          <w:szCs w:val="18"/>
        </w:rPr>
      </w:pPr>
      <w:r>
        <w:rPr>
          <w:rFonts w:ascii="Arial" w:eastAsia="Arial" w:hAnsi="Arial" w:cs="Arial"/>
          <w:sz w:val="18"/>
          <w:szCs w:val="18"/>
        </w:rPr>
        <w:t>Processing monthly salary of employees as per instructions from HR Dept.</w:t>
      </w:r>
    </w:p>
    <w:p w:rsidR="00EA78A2" w:rsidRDefault="00F96EAF">
      <w:pPr>
        <w:numPr>
          <w:ilvl w:val="0"/>
          <w:numId w:val="1"/>
        </w:numPr>
        <w:rPr>
          <w:sz w:val="18"/>
          <w:szCs w:val="18"/>
        </w:rPr>
      </w:pPr>
      <w:r>
        <w:rPr>
          <w:rFonts w:ascii="Arial" w:eastAsia="Arial" w:hAnsi="Arial" w:cs="Arial"/>
          <w:sz w:val="18"/>
          <w:szCs w:val="18"/>
        </w:rPr>
        <w:t>Coordination with Consultant for Monthly calculation and payment of VAT, Service Tax, TDS, ESI, EPF, PT to Government Authorities .</w:t>
      </w:r>
    </w:p>
    <w:p w:rsidR="00EA78A2" w:rsidRDefault="00F96EAF">
      <w:pPr>
        <w:numPr>
          <w:ilvl w:val="0"/>
          <w:numId w:val="1"/>
        </w:numPr>
        <w:rPr>
          <w:sz w:val="18"/>
          <w:szCs w:val="18"/>
        </w:rPr>
      </w:pPr>
      <w:r>
        <w:rPr>
          <w:rFonts w:ascii="Arial" w:eastAsia="Arial" w:hAnsi="Arial" w:cs="Arial"/>
          <w:sz w:val="18"/>
          <w:szCs w:val="18"/>
        </w:rPr>
        <w:t>GST Working, Payment and filing of GSTR 3B, GSTR 1 with Coordination of CA.</w:t>
      </w:r>
    </w:p>
    <w:p w:rsidR="00EA78A2" w:rsidRDefault="00F96EAF">
      <w:pPr>
        <w:numPr>
          <w:ilvl w:val="0"/>
          <w:numId w:val="1"/>
        </w:numPr>
        <w:rPr>
          <w:sz w:val="18"/>
          <w:szCs w:val="18"/>
        </w:rPr>
      </w:pPr>
      <w:r>
        <w:rPr>
          <w:rFonts w:ascii="Arial" w:eastAsia="Arial" w:hAnsi="Arial" w:cs="Arial"/>
          <w:sz w:val="18"/>
          <w:szCs w:val="18"/>
        </w:rPr>
        <w:t xml:space="preserve">Issue of payments to suppliers as per schedule, </w:t>
      </w:r>
    </w:p>
    <w:p w:rsidR="00EA78A2" w:rsidRDefault="00F96EAF">
      <w:pPr>
        <w:numPr>
          <w:ilvl w:val="0"/>
          <w:numId w:val="1"/>
        </w:numPr>
        <w:rPr>
          <w:sz w:val="18"/>
          <w:szCs w:val="18"/>
        </w:rPr>
      </w:pPr>
      <w:r>
        <w:rPr>
          <w:rFonts w:ascii="Arial" w:eastAsia="Arial" w:hAnsi="Arial" w:cs="Arial"/>
          <w:sz w:val="18"/>
          <w:szCs w:val="18"/>
        </w:rPr>
        <w:t>Making payments of utility bills and Monthly payment of rent for rented properties.</w:t>
      </w:r>
    </w:p>
    <w:p w:rsidR="00EA78A2" w:rsidRDefault="00F96EAF">
      <w:pPr>
        <w:numPr>
          <w:ilvl w:val="0"/>
          <w:numId w:val="1"/>
        </w:numPr>
        <w:rPr>
          <w:sz w:val="18"/>
          <w:szCs w:val="18"/>
        </w:rPr>
      </w:pPr>
      <w:r>
        <w:rPr>
          <w:rFonts w:ascii="Arial" w:eastAsia="Arial" w:hAnsi="Arial" w:cs="Arial"/>
          <w:sz w:val="18"/>
          <w:szCs w:val="18"/>
        </w:rPr>
        <w:t>Monthly stock taking of canteen division and preparation and submission of stock statement to bank.</w:t>
      </w:r>
    </w:p>
    <w:p w:rsidR="00EA78A2" w:rsidRDefault="00F96EAF">
      <w:pPr>
        <w:numPr>
          <w:ilvl w:val="0"/>
          <w:numId w:val="1"/>
        </w:numPr>
        <w:rPr>
          <w:sz w:val="18"/>
          <w:szCs w:val="18"/>
        </w:rPr>
      </w:pPr>
      <w:r>
        <w:rPr>
          <w:rFonts w:ascii="Arial" w:eastAsia="Arial" w:hAnsi="Arial" w:cs="Arial"/>
          <w:sz w:val="18"/>
          <w:szCs w:val="18"/>
        </w:rPr>
        <w:t>Preparation of weekly report of Debtors, Creditors and Bank position.</w:t>
      </w:r>
    </w:p>
    <w:p w:rsidR="00EA78A2" w:rsidRDefault="00F96EAF">
      <w:pPr>
        <w:numPr>
          <w:ilvl w:val="0"/>
          <w:numId w:val="1"/>
        </w:numPr>
        <w:rPr>
          <w:sz w:val="18"/>
          <w:szCs w:val="18"/>
        </w:rPr>
      </w:pPr>
      <w:r>
        <w:rPr>
          <w:rFonts w:ascii="Arial" w:eastAsia="Arial" w:hAnsi="Arial" w:cs="Arial"/>
          <w:sz w:val="18"/>
          <w:szCs w:val="18"/>
        </w:rPr>
        <w:t>Advance Tax working and payment.</w:t>
      </w:r>
    </w:p>
    <w:p w:rsidR="00EA78A2" w:rsidRDefault="00F96EAF">
      <w:pPr>
        <w:numPr>
          <w:ilvl w:val="0"/>
          <w:numId w:val="1"/>
        </w:numPr>
        <w:rPr>
          <w:sz w:val="18"/>
          <w:szCs w:val="18"/>
        </w:rPr>
      </w:pPr>
      <w:r>
        <w:rPr>
          <w:rFonts w:ascii="Arial" w:eastAsia="Arial" w:hAnsi="Arial" w:cs="Arial"/>
          <w:sz w:val="18"/>
          <w:szCs w:val="18"/>
        </w:rPr>
        <w:t>Coordination with CA for Finalization of Accounts.</w:t>
      </w:r>
    </w:p>
    <w:p w:rsidR="00EA78A2" w:rsidRDefault="00EA78A2">
      <w:pPr>
        <w:ind w:left="1157"/>
        <w:rPr>
          <w:rFonts w:ascii="Arial" w:eastAsia="Arial" w:hAnsi="Arial" w:cs="Arial"/>
          <w:sz w:val="18"/>
          <w:szCs w:val="18"/>
        </w:rPr>
      </w:pPr>
    </w:p>
    <w:p w:rsidR="00EA78A2" w:rsidRDefault="00EA78A2">
      <w:pPr>
        <w:ind w:left="720"/>
        <w:rPr>
          <w:rFonts w:ascii="Arial" w:eastAsia="Arial" w:hAnsi="Arial" w:cs="Arial"/>
          <w:sz w:val="18"/>
          <w:szCs w:val="18"/>
        </w:rPr>
      </w:pPr>
    </w:p>
    <w:p w:rsidR="00EA78A2" w:rsidRDefault="00EA78A2">
      <w:pPr>
        <w:rPr>
          <w:rFonts w:ascii="Arial" w:eastAsia="Arial" w:hAnsi="Arial" w:cs="Arial"/>
          <w:sz w:val="18"/>
          <w:szCs w:val="18"/>
        </w:rPr>
      </w:pPr>
    </w:p>
    <w:p w:rsidR="00EA78A2" w:rsidRDefault="00F96EAF">
      <w:pPr>
        <w:rPr>
          <w:rFonts w:ascii="Arial" w:eastAsia="Arial" w:hAnsi="Arial" w:cs="Arial"/>
          <w:b/>
          <w:sz w:val="18"/>
          <w:szCs w:val="18"/>
          <w:u w:val="single"/>
        </w:rPr>
      </w:pPr>
      <w:r>
        <w:rPr>
          <w:rFonts w:ascii="Arial" w:eastAsia="Arial" w:hAnsi="Arial" w:cs="Arial"/>
          <w:b/>
          <w:sz w:val="18"/>
          <w:szCs w:val="18"/>
          <w:u w:val="single"/>
        </w:rPr>
        <w:t>PATANKAR KALE CONSTRUCTIONS PVT LTD. June 12 to Feb - 14</w:t>
      </w:r>
    </w:p>
    <w:p w:rsidR="00EA78A2" w:rsidRDefault="00EA78A2">
      <w:pPr>
        <w:pBdr>
          <w:top w:val="nil"/>
          <w:left w:val="nil"/>
          <w:bottom w:val="nil"/>
          <w:right w:val="nil"/>
          <w:between w:val="nil"/>
        </w:pBdr>
        <w:ind w:left="142"/>
        <w:jc w:val="both"/>
        <w:rPr>
          <w:rFonts w:ascii="Arial" w:eastAsia="Arial" w:hAnsi="Arial" w:cs="Arial"/>
          <w:b/>
          <w:color w:val="444444"/>
          <w:sz w:val="18"/>
          <w:szCs w:val="18"/>
        </w:rPr>
      </w:pPr>
    </w:p>
    <w:p w:rsidR="00EA78A2" w:rsidRDefault="00F96EAF">
      <w:pPr>
        <w:rPr>
          <w:rFonts w:ascii="Arial" w:eastAsia="Arial" w:hAnsi="Arial" w:cs="Arial"/>
          <w:b/>
          <w:sz w:val="18"/>
          <w:szCs w:val="18"/>
        </w:rPr>
      </w:pPr>
      <w:r>
        <w:rPr>
          <w:rFonts w:ascii="Arial" w:eastAsia="Arial" w:hAnsi="Arial" w:cs="Arial"/>
          <w:b/>
          <w:sz w:val="18"/>
          <w:szCs w:val="18"/>
        </w:rPr>
        <w:t>Profile – Junior Accountant</w:t>
      </w:r>
    </w:p>
    <w:p w:rsidR="00EA78A2" w:rsidRDefault="00EA78A2">
      <w:pPr>
        <w:rPr>
          <w:rFonts w:ascii="Arial" w:eastAsia="Arial" w:hAnsi="Arial" w:cs="Arial"/>
          <w:b/>
          <w:sz w:val="18"/>
          <w:szCs w:val="18"/>
        </w:rPr>
      </w:pPr>
    </w:p>
    <w:p w:rsidR="00EA78A2" w:rsidRDefault="00F96EAF">
      <w:pPr>
        <w:numPr>
          <w:ilvl w:val="0"/>
          <w:numId w:val="1"/>
        </w:numPr>
        <w:rPr>
          <w:sz w:val="18"/>
          <w:szCs w:val="18"/>
        </w:rPr>
      </w:pPr>
      <w:r>
        <w:rPr>
          <w:rFonts w:ascii="Arial" w:eastAsia="Arial" w:hAnsi="Arial" w:cs="Arial"/>
          <w:sz w:val="18"/>
          <w:szCs w:val="18"/>
        </w:rPr>
        <w:t xml:space="preserve">Daily Accounting of Transactions and voucher entries in Tally like Purchases, Debit and Credit Notes, Issue of </w:t>
      </w:r>
      <w:proofErr w:type="spellStart"/>
      <w:r>
        <w:rPr>
          <w:rFonts w:ascii="Arial" w:eastAsia="Arial" w:hAnsi="Arial" w:cs="Arial"/>
          <w:sz w:val="18"/>
          <w:szCs w:val="18"/>
        </w:rPr>
        <w:t>Cheques</w:t>
      </w:r>
      <w:proofErr w:type="spellEnd"/>
      <w:r>
        <w:rPr>
          <w:rFonts w:ascii="Arial" w:eastAsia="Arial" w:hAnsi="Arial" w:cs="Arial"/>
          <w:sz w:val="18"/>
          <w:szCs w:val="18"/>
        </w:rPr>
        <w:t>,</w:t>
      </w:r>
    </w:p>
    <w:p w:rsidR="00EA78A2" w:rsidRDefault="00F96EAF">
      <w:pPr>
        <w:numPr>
          <w:ilvl w:val="0"/>
          <w:numId w:val="1"/>
        </w:numPr>
        <w:rPr>
          <w:sz w:val="18"/>
          <w:szCs w:val="18"/>
        </w:rPr>
      </w:pPr>
      <w:r>
        <w:rPr>
          <w:rFonts w:ascii="Arial" w:eastAsia="Arial" w:hAnsi="Arial" w:cs="Arial"/>
          <w:sz w:val="18"/>
          <w:szCs w:val="18"/>
        </w:rPr>
        <w:t xml:space="preserve"> Recording of Expenses, Bank Reconciliation Statement,</w:t>
      </w:r>
    </w:p>
    <w:p w:rsidR="00EA78A2" w:rsidRDefault="00F96EAF">
      <w:pPr>
        <w:numPr>
          <w:ilvl w:val="0"/>
          <w:numId w:val="1"/>
        </w:numPr>
        <w:rPr>
          <w:sz w:val="18"/>
          <w:szCs w:val="18"/>
        </w:rPr>
      </w:pPr>
      <w:r>
        <w:rPr>
          <w:rFonts w:ascii="Arial" w:eastAsia="Arial" w:hAnsi="Arial" w:cs="Arial"/>
          <w:sz w:val="18"/>
          <w:szCs w:val="18"/>
        </w:rPr>
        <w:t>Calculation, Payment and Filing of returns of TDS and Prof. Tax</w:t>
      </w:r>
    </w:p>
    <w:p w:rsidR="00EA78A2" w:rsidRDefault="00F96EAF">
      <w:pPr>
        <w:numPr>
          <w:ilvl w:val="0"/>
          <w:numId w:val="1"/>
        </w:numPr>
        <w:tabs>
          <w:tab w:val="left" w:pos="1170"/>
        </w:tabs>
        <w:ind w:left="1170"/>
        <w:rPr>
          <w:color w:val="444444"/>
          <w:sz w:val="18"/>
          <w:szCs w:val="18"/>
        </w:rPr>
      </w:pPr>
      <w:r>
        <w:rPr>
          <w:rFonts w:ascii="Arial" w:eastAsia="Arial" w:hAnsi="Arial" w:cs="Arial"/>
          <w:sz w:val="18"/>
          <w:szCs w:val="18"/>
        </w:rPr>
        <w:t>Maintaining Petty Cash</w:t>
      </w:r>
      <w:r>
        <w:rPr>
          <w:rFonts w:ascii="Arial" w:eastAsia="Arial" w:hAnsi="Arial" w:cs="Arial"/>
          <w:color w:val="444444"/>
          <w:sz w:val="18"/>
          <w:szCs w:val="18"/>
        </w:rPr>
        <w:t xml:space="preserve">. </w:t>
      </w:r>
    </w:p>
    <w:p w:rsidR="00EA78A2" w:rsidRDefault="00EA78A2">
      <w:pPr>
        <w:spacing w:before="100" w:after="40"/>
        <w:jc w:val="both"/>
        <w:rPr>
          <w:rFonts w:ascii="Arial" w:eastAsia="Arial" w:hAnsi="Arial" w:cs="Arial"/>
          <w:b/>
          <w:sz w:val="18"/>
          <w:szCs w:val="18"/>
          <w:u w:val="single"/>
        </w:rPr>
      </w:pPr>
    </w:p>
    <w:p w:rsidR="00EA78A2" w:rsidRDefault="00F96EAF">
      <w:pPr>
        <w:spacing w:before="100" w:after="40"/>
        <w:jc w:val="both"/>
        <w:rPr>
          <w:rFonts w:ascii="Arial" w:eastAsia="Arial" w:hAnsi="Arial" w:cs="Arial"/>
          <w:b/>
          <w:sz w:val="18"/>
          <w:szCs w:val="18"/>
          <w:u w:val="single"/>
        </w:rPr>
      </w:pPr>
      <w:r>
        <w:rPr>
          <w:rFonts w:ascii="Arial" w:eastAsia="Arial" w:hAnsi="Arial" w:cs="Arial"/>
          <w:b/>
          <w:sz w:val="18"/>
          <w:szCs w:val="18"/>
          <w:u w:val="single"/>
        </w:rPr>
        <w:t>SR PATIL&amp;ASSOCIATES, Chartered Accountants, Pune – July  2008 to May 2012</w:t>
      </w:r>
    </w:p>
    <w:p w:rsidR="00EA78A2" w:rsidRDefault="00F96EAF">
      <w:pPr>
        <w:ind w:left="720" w:hanging="10"/>
        <w:jc w:val="both"/>
        <w:rPr>
          <w:rFonts w:ascii="Arial" w:eastAsia="Arial" w:hAnsi="Arial" w:cs="Arial"/>
          <w:sz w:val="18"/>
          <w:szCs w:val="18"/>
        </w:rPr>
      </w:pPr>
      <w:r>
        <w:rPr>
          <w:rFonts w:ascii="Arial" w:eastAsia="Arial" w:hAnsi="Arial" w:cs="Arial"/>
          <w:sz w:val="18"/>
          <w:szCs w:val="18"/>
        </w:rPr>
        <w:t xml:space="preserve">Worked as an Articled </w:t>
      </w:r>
      <w:proofErr w:type="spellStart"/>
      <w:r>
        <w:rPr>
          <w:rFonts w:ascii="Arial" w:eastAsia="Arial" w:hAnsi="Arial" w:cs="Arial"/>
          <w:sz w:val="18"/>
          <w:szCs w:val="18"/>
        </w:rPr>
        <w:t>Assistantin</w:t>
      </w:r>
      <w:proofErr w:type="spellEnd"/>
      <w:r>
        <w:rPr>
          <w:rFonts w:ascii="Arial" w:eastAsia="Arial" w:hAnsi="Arial" w:cs="Arial"/>
          <w:sz w:val="18"/>
          <w:szCs w:val="18"/>
        </w:rPr>
        <w:t xml:space="preserve"> the areas of maintaining Accounts, Finalization of Accounts, Taxation (Central Excise, VAT, Service Tax and Income Tax), Auditing (Statutory Audit, Tax Audit and Vat Audit), Company Law, Business Law and Practice.</w:t>
      </w:r>
    </w:p>
    <w:p w:rsidR="00EA78A2" w:rsidRDefault="00EA78A2">
      <w:pPr>
        <w:ind w:left="284" w:hanging="11"/>
        <w:rPr>
          <w:rFonts w:ascii="Arial" w:eastAsia="Arial" w:hAnsi="Arial" w:cs="Arial"/>
          <w:sz w:val="18"/>
          <w:szCs w:val="18"/>
        </w:rPr>
      </w:pPr>
    </w:p>
    <w:p w:rsidR="00EA78A2" w:rsidRDefault="00F96EAF">
      <w:pPr>
        <w:pBdr>
          <w:top w:val="nil"/>
          <w:left w:val="nil"/>
          <w:bottom w:val="nil"/>
          <w:right w:val="nil"/>
          <w:between w:val="nil"/>
        </w:pBdr>
        <w:tabs>
          <w:tab w:val="center" w:pos="4320"/>
          <w:tab w:val="right" w:pos="8640"/>
        </w:tabs>
        <w:spacing w:after="80"/>
        <w:ind w:left="284" w:hanging="284"/>
        <w:rPr>
          <w:rFonts w:ascii="Arial" w:eastAsia="Arial" w:hAnsi="Arial" w:cs="Arial"/>
          <w:b/>
          <w:color w:val="000000"/>
          <w:sz w:val="18"/>
          <w:szCs w:val="18"/>
          <w:u w:val="single"/>
        </w:rPr>
      </w:pPr>
      <w:r>
        <w:rPr>
          <w:rFonts w:ascii="Arial" w:eastAsia="Arial" w:hAnsi="Arial" w:cs="Arial"/>
          <w:b/>
          <w:color w:val="000000"/>
          <w:sz w:val="18"/>
          <w:szCs w:val="18"/>
          <w:u w:val="single"/>
        </w:rPr>
        <w:t>Accounting</w:t>
      </w:r>
    </w:p>
    <w:p w:rsidR="00EA78A2" w:rsidRDefault="00F96EAF">
      <w:pPr>
        <w:numPr>
          <w:ilvl w:val="0"/>
          <w:numId w:val="2"/>
        </w:numPr>
        <w:ind w:firstLine="90"/>
        <w:rPr>
          <w:sz w:val="18"/>
          <w:szCs w:val="18"/>
        </w:rPr>
      </w:pPr>
      <w:r>
        <w:rPr>
          <w:rFonts w:ascii="Arial" w:eastAsia="Arial" w:hAnsi="Arial" w:cs="Arial"/>
          <w:sz w:val="18"/>
          <w:szCs w:val="18"/>
        </w:rPr>
        <w:t xml:space="preserve">Preparation and maintenance of Accounts </w:t>
      </w:r>
    </w:p>
    <w:p w:rsidR="00EA78A2" w:rsidRDefault="00F96EAF">
      <w:pPr>
        <w:numPr>
          <w:ilvl w:val="0"/>
          <w:numId w:val="2"/>
        </w:numPr>
        <w:ind w:firstLine="90"/>
        <w:rPr>
          <w:sz w:val="18"/>
          <w:szCs w:val="18"/>
        </w:rPr>
      </w:pPr>
      <w:r>
        <w:rPr>
          <w:rFonts w:ascii="Arial" w:eastAsia="Arial" w:hAnsi="Arial" w:cs="Arial"/>
          <w:sz w:val="18"/>
          <w:szCs w:val="18"/>
        </w:rPr>
        <w:t>Finalization of Accounts in accordance with the relevant Accounting Standards and Accounting Policies.</w:t>
      </w:r>
    </w:p>
    <w:p w:rsidR="00EA78A2" w:rsidRDefault="00EA78A2">
      <w:pPr>
        <w:pBdr>
          <w:top w:val="nil"/>
          <w:left w:val="nil"/>
          <w:bottom w:val="nil"/>
          <w:right w:val="nil"/>
          <w:between w:val="nil"/>
        </w:pBdr>
        <w:ind w:left="720"/>
        <w:rPr>
          <w:rFonts w:ascii="Arial" w:eastAsia="Arial" w:hAnsi="Arial" w:cs="Arial"/>
          <w:color w:val="000000"/>
          <w:sz w:val="18"/>
          <w:szCs w:val="18"/>
        </w:rPr>
      </w:pPr>
    </w:p>
    <w:p w:rsidR="00EA78A2" w:rsidRDefault="00EA78A2">
      <w:pPr>
        <w:ind w:left="720"/>
        <w:rPr>
          <w:rFonts w:ascii="Arial" w:eastAsia="Arial" w:hAnsi="Arial" w:cs="Arial"/>
          <w:sz w:val="18"/>
          <w:szCs w:val="18"/>
        </w:rPr>
      </w:pPr>
    </w:p>
    <w:p w:rsidR="00EA78A2" w:rsidRDefault="00F96EAF">
      <w:pPr>
        <w:pBdr>
          <w:top w:val="nil"/>
          <w:left w:val="nil"/>
          <w:bottom w:val="nil"/>
          <w:right w:val="nil"/>
          <w:between w:val="nil"/>
        </w:pBdr>
        <w:tabs>
          <w:tab w:val="center" w:pos="4320"/>
          <w:tab w:val="right" w:pos="8640"/>
        </w:tabs>
        <w:spacing w:after="80"/>
        <w:ind w:left="284" w:hanging="284"/>
        <w:rPr>
          <w:rFonts w:ascii="Arial" w:eastAsia="Arial" w:hAnsi="Arial" w:cs="Arial"/>
          <w:b/>
          <w:color w:val="000000"/>
          <w:sz w:val="18"/>
          <w:szCs w:val="18"/>
          <w:u w:val="single"/>
        </w:rPr>
      </w:pPr>
      <w:r>
        <w:rPr>
          <w:rFonts w:ascii="Arial" w:eastAsia="Arial" w:hAnsi="Arial" w:cs="Arial"/>
          <w:b/>
          <w:color w:val="000000"/>
          <w:sz w:val="18"/>
          <w:szCs w:val="18"/>
          <w:u w:val="single"/>
        </w:rPr>
        <w:t xml:space="preserve"> Audit</w:t>
      </w:r>
    </w:p>
    <w:p w:rsidR="00EA78A2" w:rsidRDefault="00F96EAF">
      <w:pPr>
        <w:numPr>
          <w:ilvl w:val="0"/>
          <w:numId w:val="2"/>
        </w:numPr>
        <w:pBdr>
          <w:top w:val="nil"/>
          <w:left w:val="nil"/>
          <w:bottom w:val="nil"/>
          <w:right w:val="nil"/>
          <w:between w:val="nil"/>
        </w:pBdr>
        <w:tabs>
          <w:tab w:val="center" w:pos="4320"/>
          <w:tab w:val="right" w:pos="8640"/>
        </w:tabs>
        <w:spacing w:after="80"/>
        <w:ind w:firstLine="90"/>
        <w:jc w:val="both"/>
        <w:rPr>
          <w:color w:val="000000"/>
          <w:sz w:val="18"/>
          <w:szCs w:val="18"/>
        </w:rPr>
      </w:pPr>
      <w:r>
        <w:rPr>
          <w:rFonts w:ascii="Arial" w:eastAsia="Arial" w:hAnsi="Arial" w:cs="Arial"/>
          <w:color w:val="000000"/>
          <w:sz w:val="18"/>
          <w:szCs w:val="18"/>
        </w:rPr>
        <w:t>Acquired Knowledge of Statutory, Income Tax and VAT Audit of Companies</w:t>
      </w:r>
    </w:p>
    <w:p w:rsidR="00EA78A2" w:rsidRDefault="00F96EAF">
      <w:pPr>
        <w:pBdr>
          <w:top w:val="nil"/>
          <w:left w:val="nil"/>
          <w:bottom w:val="nil"/>
          <w:right w:val="nil"/>
          <w:between w:val="nil"/>
        </w:pBdr>
        <w:tabs>
          <w:tab w:val="center" w:pos="4320"/>
          <w:tab w:val="right" w:pos="8640"/>
          <w:tab w:val="left" w:pos="180"/>
        </w:tabs>
        <w:spacing w:after="80"/>
        <w:ind w:left="-284" w:hanging="425"/>
        <w:rPr>
          <w:rFonts w:ascii="Arial" w:eastAsia="Arial" w:hAnsi="Arial" w:cs="Arial"/>
          <w:b/>
          <w:color w:val="000000"/>
          <w:sz w:val="18"/>
          <w:szCs w:val="18"/>
          <w:u w:val="single"/>
        </w:rPr>
      </w:pPr>
      <w:r>
        <w:rPr>
          <w:rFonts w:ascii="Arial" w:eastAsia="Arial" w:hAnsi="Arial" w:cs="Arial"/>
          <w:b/>
          <w:color w:val="000000"/>
          <w:sz w:val="18"/>
          <w:szCs w:val="18"/>
        </w:rPr>
        <w:t xml:space="preserve">               </w:t>
      </w:r>
      <w:r>
        <w:rPr>
          <w:rFonts w:ascii="Arial" w:eastAsia="Arial" w:hAnsi="Arial" w:cs="Arial"/>
          <w:b/>
          <w:color w:val="000000"/>
          <w:sz w:val="18"/>
          <w:szCs w:val="18"/>
          <w:u w:val="single"/>
        </w:rPr>
        <w:t xml:space="preserve">Taxation- </w:t>
      </w:r>
    </w:p>
    <w:p w:rsidR="00EA78A2" w:rsidRDefault="00F96EAF">
      <w:pPr>
        <w:numPr>
          <w:ilvl w:val="0"/>
          <w:numId w:val="4"/>
        </w:numPr>
        <w:pBdr>
          <w:top w:val="nil"/>
          <w:left w:val="nil"/>
          <w:bottom w:val="nil"/>
          <w:right w:val="nil"/>
          <w:between w:val="nil"/>
        </w:pBdr>
        <w:tabs>
          <w:tab w:val="left" w:pos="426"/>
        </w:tabs>
        <w:ind w:firstLine="90"/>
        <w:jc w:val="both"/>
        <w:rPr>
          <w:color w:val="000000"/>
          <w:sz w:val="18"/>
          <w:szCs w:val="18"/>
        </w:rPr>
      </w:pPr>
      <w:r>
        <w:rPr>
          <w:rFonts w:ascii="Arial" w:eastAsia="Arial" w:hAnsi="Arial" w:cs="Arial"/>
          <w:color w:val="000000"/>
          <w:sz w:val="18"/>
          <w:szCs w:val="18"/>
        </w:rPr>
        <w:t>Preparation of Income tax returns of individuals, firms, companies.</w:t>
      </w:r>
    </w:p>
    <w:p w:rsidR="00EA78A2" w:rsidRDefault="00F96EAF">
      <w:pPr>
        <w:numPr>
          <w:ilvl w:val="0"/>
          <w:numId w:val="3"/>
        </w:numPr>
        <w:tabs>
          <w:tab w:val="left" w:pos="426"/>
        </w:tabs>
        <w:ind w:firstLine="90"/>
        <w:jc w:val="both"/>
        <w:rPr>
          <w:sz w:val="18"/>
          <w:szCs w:val="18"/>
        </w:rPr>
      </w:pPr>
      <w:r>
        <w:rPr>
          <w:rFonts w:ascii="Arial" w:eastAsia="Arial" w:hAnsi="Arial" w:cs="Arial"/>
          <w:sz w:val="18"/>
          <w:szCs w:val="18"/>
        </w:rPr>
        <w:t>TDS, TDS Payment, Preparation and filing of TDS returns</w:t>
      </w:r>
    </w:p>
    <w:p w:rsidR="00EA78A2" w:rsidRDefault="00F96EAF">
      <w:pPr>
        <w:numPr>
          <w:ilvl w:val="0"/>
          <w:numId w:val="2"/>
        </w:numPr>
        <w:tabs>
          <w:tab w:val="left" w:pos="426"/>
        </w:tabs>
        <w:ind w:firstLine="90"/>
        <w:jc w:val="both"/>
        <w:rPr>
          <w:sz w:val="18"/>
          <w:szCs w:val="18"/>
        </w:rPr>
      </w:pPr>
      <w:r>
        <w:rPr>
          <w:rFonts w:ascii="Arial" w:eastAsia="Arial" w:hAnsi="Arial" w:cs="Arial"/>
          <w:sz w:val="18"/>
          <w:szCs w:val="18"/>
        </w:rPr>
        <w:t>Computation of Income Tax liability, Advance Tax, Computation of Deferred Tax Asset/Liability.</w:t>
      </w:r>
    </w:p>
    <w:p w:rsidR="00EA78A2" w:rsidRDefault="00F96EAF">
      <w:pPr>
        <w:numPr>
          <w:ilvl w:val="0"/>
          <w:numId w:val="2"/>
        </w:numPr>
        <w:pBdr>
          <w:top w:val="nil"/>
          <w:left w:val="nil"/>
          <w:bottom w:val="nil"/>
          <w:right w:val="nil"/>
          <w:between w:val="nil"/>
        </w:pBdr>
        <w:ind w:firstLine="90"/>
        <w:jc w:val="both"/>
        <w:rPr>
          <w:color w:val="000000"/>
          <w:sz w:val="18"/>
          <w:szCs w:val="18"/>
        </w:rPr>
      </w:pPr>
      <w:r>
        <w:rPr>
          <w:rFonts w:ascii="Arial" w:eastAsia="Arial" w:hAnsi="Arial" w:cs="Arial"/>
          <w:color w:val="000000"/>
          <w:sz w:val="18"/>
          <w:szCs w:val="18"/>
        </w:rPr>
        <w:t xml:space="preserve">Computation of VAT Liability. Payment of VAT, E-Filing of Periodical VAT Returns. </w:t>
      </w:r>
    </w:p>
    <w:p w:rsidR="00EA78A2" w:rsidRDefault="00F96EAF">
      <w:pPr>
        <w:numPr>
          <w:ilvl w:val="0"/>
          <w:numId w:val="2"/>
        </w:numPr>
        <w:pBdr>
          <w:top w:val="nil"/>
          <w:left w:val="nil"/>
          <w:bottom w:val="nil"/>
          <w:right w:val="nil"/>
          <w:between w:val="nil"/>
        </w:pBdr>
        <w:ind w:firstLine="90"/>
        <w:jc w:val="both"/>
        <w:rPr>
          <w:color w:val="000000"/>
          <w:sz w:val="18"/>
          <w:szCs w:val="18"/>
        </w:rPr>
      </w:pPr>
      <w:r>
        <w:rPr>
          <w:rFonts w:ascii="Arial" w:eastAsia="Arial" w:hAnsi="Arial" w:cs="Arial"/>
          <w:color w:val="000000"/>
          <w:sz w:val="18"/>
          <w:szCs w:val="18"/>
        </w:rPr>
        <w:t>Computation of Service Tax Liability and payment E-Filing of Periodical Service Tax Returns</w:t>
      </w:r>
    </w:p>
    <w:p w:rsidR="00EA78A2" w:rsidRDefault="00EA78A2">
      <w:pPr>
        <w:pBdr>
          <w:top w:val="nil"/>
          <w:left w:val="nil"/>
          <w:bottom w:val="nil"/>
          <w:right w:val="nil"/>
          <w:between w:val="nil"/>
        </w:pBdr>
        <w:tabs>
          <w:tab w:val="left" w:pos="-90"/>
          <w:tab w:val="left" w:pos="3330"/>
          <w:tab w:val="left" w:pos="3420"/>
        </w:tabs>
        <w:ind w:firstLine="360"/>
        <w:rPr>
          <w:rFonts w:ascii="Arial" w:eastAsia="Arial" w:hAnsi="Arial" w:cs="Arial"/>
          <w:b/>
          <w:color w:val="000000"/>
          <w:sz w:val="18"/>
          <w:szCs w:val="18"/>
          <w:u w:val="single"/>
        </w:rPr>
      </w:pPr>
    </w:p>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b/>
          <w:color w:val="000000"/>
          <w:sz w:val="18"/>
          <w:szCs w:val="18"/>
          <w:u w:val="single"/>
        </w:rPr>
        <w:t>Educational and Professional Qualifications:</w:t>
      </w:r>
    </w:p>
    <w:p w:rsidR="00EA78A2" w:rsidRDefault="00EA78A2">
      <w:pPr>
        <w:rPr>
          <w:rFonts w:ascii="Arial" w:eastAsia="Arial" w:hAnsi="Arial" w:cs="Arial"/>
          <w:sz w:val="18"/>
          <w:szCs w:val="18"/>
        </w:rPr>
      </w:pPr>
    </w:p>
    <w:tbl>
      <w:tblPr>
        <w:tblStyle w:val="a"/>
        <w:tblW w:w="9990"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0"/>
        <w:gridCol w:w="2310"/>
        <w:gridCol w:w="1740"/>
        <w:gridCol w:w="1875"/>
        <w:gridCol w:w="2265"/>
      </w:tblGrid>
      <w:tr w:rsidR="00EA78A2">
        <w:trPr>
          <w:trHeight w:val="821"/>
        </w:trPr>
        <w:tc>
          <w:tcPr>
            <w:tcW w:w="1800" w:type="dxa"/>
          </w:tcPr>
          <w:p w:rsidR="00EA78A2" w:rsidRDefault="00EA78A2">
            <w:pPr>
              <w:pStyle w:val="Heading2"/>
              <w:jc w:val="center"/>
              <w:rPr>
                <w:sz w:val="18"/>
                <w:szCs w:val="18"/>
              </w:rPr>
            </w:pPr>
          </w:p>
          <w:p w:rsidR="00EA78A2" w:rsidRDefault="00F96EAF">
            <w:pPr>
              <w:pStyle w:val="Heading2"/>
              <w:jc w:val="center"/>
              <w:rPr>
                <w:sz w:val="18"/>
                <w:szCs w:val="18"/>
              </w:rPr>
            </w:pPr>
            <w:r>
              <w:rPr>
                <w:sz w:val="18"/>
                <w:szCs w:val="18"/>
              </w:rPr>
              <w:t>Qualification</w:t>
            </w:r>
          </w:p>
          <w:p w:rsidR="00EA78A2" w:rsidRDefault="00EA78A2">
            <w:pPr>
              <w:jc w:val="center"/>
              <w:rPr>
                <w:rFonts w:ascii="Arial" w:eastAsia="Arial" w:hAnsi="Arial" w:cs="Arial"/>
                <w:sz w:val="18"/>
                <w:szCs w:val="18"/>
              </w:rPr>
            </w:pPr>
          </w:p>
        </w:tc>
        <w:tc>
          <w:tcPr>
            <w:tcW w:w="2310" w:type="dxa"/>
          </w:tcPr>
          <w:p w:rsidR="00EA78A2" w:rsidRDefault="00EA78A2">
            <w:pPr>
              <w:jc w:val="center"/>
              <w:rPr>
                <w:rFonts w:ascii="Arial" w:eastAsia="Arial" w:hAnsi="Arial" w:cs="Arial"/>
                <w:b/>
                <w:sz w:val="18"/>
                <w:szCs w:val="18"/>
              </w:rPr>
            </w:pPr>
          </w:p>
          <w:p w:rsidR="00EA78A2" w:rsidRDefault="00F96EAF">
            <w:pPr>
              <w:jc w:val="center"/>
              <w:rPr>
                <w:rFonts w:ascii="Arial" w:eastAsia="Arial" w:hAnsi="Arial" w:cs="Arial"/>
                <w:b/>
                <w:sz w:val="18"/>
                <w:szCs w:val="18"/>
              </w:rPr>
            </w:pPr>
            <w:r>
              <w:rPr>
                <w:rFonts w:ascii="Arial" w:eastAsia="Arial" w:hAnsi="Arial" w:cs="Arial"/>
                <w:b/>
                <w:sz w:val="18"/>
                <w:szCs w:val="18"/>
              </w:rPr>
              <w:t>University/Board</w:t>
            </w:r>
          </w:p>
        </w:tc>
        <w:tc>
          <w:tcPr>
            <w:tcW w:w="1740" w:type="dxa"/>
          </w:tcPr>
          <w:p w:rsidR="00EA78A2" w:rsidRDefault="00EA78A2">
            <w:pPr>
              <w:jc w:val="center"/>
              <w:rPr>
                <w:rFonts w:ascii="Arial" w:eastAsia="Arial" w:hAnsi="Arial" w:cs="Arial"/>
                <w:b/>
                <w:sz w:val="18"/>
                <w:szCs w:val="18"/>
              </w:rPr>
            </w:pPr>
          </w:p>
          <w:p w:rsidR="00EA78A2" w:rsidRDefault="00F96EAF">
            <w:pPr>
              <w:pStyle w:val="Heading4"/>
              <w:rPr>
                <w:sz w:val="18"/>
                <w:szCs w:val="18"/>
              </w:rPr>
            </w:pPr>
            <w:r>
              <w:rPr>
                <w:sz w:val="18"/>
                <w:szCs w:val="18"/>
              </w:rPr>
              <w:t>Year</w:t>
            </w:r>
          </w:p>
        </w:tc>
        <w:tc>
          <w:tcPr>
            <w:tcW w:w="1875" w:type="dxa"/>
          </w:tcPr>
          <w:p w:rsidR="00EA78A2" w:rsidRDefault="00EA78A2">
            <w:pPr>
              <w:jc w:val="center"/>
              <w:rPr>
                <w:rFonts w:ascii="Arial" w:eastAsia="Arial" w:hAnsi="Arial" w:cs="Arial"/>
                <w:b/>
                <w:sz w:val="18"/>
                <w:szCs w:val="18"/>
              </w:rPr>
            </w:pPr>
          </w:p>
          <w:p w:rsidR="00EA78A2" w:rsidRDefault="00F96EAF">
            <w:pPr>
              <w:jc w:val="center"/>
              <w:rPr>
                <w:rFonts w:ascii="Arial" w:eastAsia="Arial" w:hAnsi="Arial" w:cs="Arial"/>
                <w:b/>
                <w:sz w:val="18"/>
                <w:szCs w:val="18"/>
              </w:rPr>
            </w:pPr>
            <w:r>
              <w:rPr>
                <w:rFonts w:ascii="Arial" w:eastAsia="Arial" w:hAnsi="Arial" w:cs="Arial"/>
                <w:b/>
                <w:sz w:val="18"/>
                <w:szCs w:val="18"/>
              </w:rPr>
              <w:t>Marks</w:t>
            </w:r>
          </w:p>
          <w:p w:rsidR="00EA78A2" w:rsidRDefault="00EA78A2">
            <w:pPr>
              <w:jc w:val="center"/>
              <w:rPr>
                <w:rFonts w:ascii="Arial" w:eastAsia="Arial" w:hAnsi="Arial" w:cs="Arial"/>
                <w:b/>
                <w:sz w:val="18"/>
                <w:szCs w:val="18"/>
              </w:rPr>
            </w:pPr>
          </w:p>
        </w:tc>
        <w:tc>
          <w:tcPr>
            <w:tcW w:w="2265" w:type="dxa"/>
          </w:tcPr>
          <w:p w:rsidR="00EA78A2" w:rsidRDefault="00EA78A2">
            <w:pPr>
              <w:jc w:val="center"/>
              <w:rPr>
                <w:rFonts w:ascii="Arial" w:eastAsia="Arial" w:hAnsi="Arial" w:cs="Arial"/>
                <w:b/>
                <w:sz w:val="18"/>
                <w:szCs w:val="18"/>
              </w:rPr>
            </w:pPr>
          </w:p>
          <w:p w:rsidR="00EA78A2" w:rsidRDefault="00F96EAF">
            <w:pPr>
              <w:jc w:val="center"/>
              <w:rPr>
                <w:rFonts w:ascii="Arial" w:eastAsia="Arial" w:hAnsi="Arial" w:cs="Arial"/>
                <w:b/>
                <w:sz w:val="18"/>
                <w:szCs w:val="18"/>
              </w:rPr>
            </w:pPr>
            <w:r>
              <w:rPr>
                <w:rFonts w:ascii="Arial" w:eastAsia="Arial" w:hAnsi="Arial" w:cs="Arial"/>
                <w:b/>
                <w:sz w:val="18"/>
                <w:szCs w:val="18"/>
              </w:rPr>
              <w:t>Remarks</w:t>
            </w:r>
          </w:p>
        </w:tc>
      </w:tr>
      <w:tr w:rsidR="00EA78A2">
        <w:trPr>
          <w:trHeight w:val="335"/>
        </w:trPr>
        <w:tc>
          <w:tcPr>
            <w:tcW w:w="1800" w:type="dxa"/>
          </w:tcPr>
          <w:p w:rsidR="00EA78A2" w:rsidRDefault="00F96EAF">
            <w:pPr>
              <w:rPr>
                <w:rFonts w:ascii="Arial" w:eastAsia="Arial" w:hAnsi="Arial" w:cs="Arial"/>
                <w:sz w:val="18"/>
                <w:szCs w:val="18"/>
              </w:rPr>
            </w:pPr>
            <w:r>
              <w:rPr>
                <w:rFonts w:ascii="Arial" w:eastAsia="Arial" w:hAnsi="Arial" w:cs="Arial"/>
                <w:sz w:val="18"/>
                <w:szCs w:val="18"/>
              </w:rPr>
              <w:t>SSC</w:t>
            </w:r>
          </w:p>
        </w:tc>
        <w:tc>
          <w:tcPr>
            <w:tcW w:w="2310" w:type="dxa"/>
          </w:tcPr>
          <w:p w:rsidR="00EA78A2" w:rsidRDefault="00F96EAF">
            <w:pPr>
              <w:rPr>
                <w:rFonts w:ascii="Arial" w:eastAsia="Arial" w:hAnsi="Arial" w:cs="Arial"/>
                <w:sz w:val="18"/>
                <w:szCs w:val="18"/>
              </w:rPr>
            </w:pPr>
            <w:r>
              <w:rPr>
                <w:rFonts w:ascii="Arial" w:eastAsia="Arial" w:hAnsi="Arial" w:cs="Arial"/>
                <w:sz w:val="18"/>
                <w:szCs w:val="18"/>
              </w:rPr>
              <w:t>Maharashtra Board</w:t>
            </w:r>
          </w:p>
        </w:tc>
        <w:tc>
          <w:tcPr>
            <w:tcW w:w="1740" w:type="dxa"/>
          </w:tcPr>
          <w:p w:rsidR="00EA78A2" w:rsidRDefault="00F96EAF">
            <w:pPr>
              <w:rPr>
                <w:rFonts w:ascii="Arial" w:eastAsia="Arial" w:hAnsi="Arial" w:cs="Arial"/>
                <w:sz w:val="18"/>
                <w:szCs w:val="18"/>
              </w:rPr>
            </w:pPr>
            <w:r>
              <w:rPr>
                <w:rFonts w:ascii="Arial" w:eastAsia="Arial" w:hAnsi="Arial" w:cs="Arial"/>
                <w:sz w:val="18"/>
                <w:szCs w:val="18"/>
              </w:rPr>
              <w:t>March, 1998</w:t>
            </w:r>
          </w:p>
        </w:tc>
        <w:tc>
          <w:tcPr>
            <w:tcW w:w="1875" w:type="dxa"/>
          </w:tcPr>
          <w:p w:rsidR="00EA78A2" w:rsidRDefault="00F96EAF">
            <w:pPr>
              <w:rPr>
                <w:rFonts w:ascii="Arial" w:eastAsia="Arial" w:hAnsi="Arial" w:cs="Arial"/>
                <w:sz w:val="18"/>
                <w:szCs w:val="18"/>
              </w:rPr>
            </w:pPr>
            <w:r>
              <w:rPr>
                <w:rFonts w:ascii="Arial" w:eastAsia="Arial" w:hAnsi="Arial" w:cs="Arial"/>
                <w:sz w:val="18"/>
                <w:szCs w:val="18"/>
              </w:rPr>
              <w:t>51%</w:t>
            </w:r>
          </w:p>
        </w:tc>
        <w:tc>
          <w:tcPr>
            <w:tcW w:w="2265" w:type="dxa"/>
          </w:tcPr>
          <w:p w:rsidR="00EA78A2" w:rsidRDefault="00F96EAF">
            <w:pPr>
              <w:rPr>
                <w:rFonts w:ascii="Arial" w:eastAsia="Arial" w:hAnsi="Arial" w:cs="Arial"/>
                <w:sz w:val="18"/>
                <w:szCs w:val="18"/>
              </w:rPr>
            </w:pPr>
            <w:r>
              <w:rPr>
                <w:rFonts w:ascii="Arial" w:eastAsia="Arial" w:hAnsi="Arial" w:cs="Arial"/>
                <w:sz w:val="18"/>
                <w:szCs w:val="18"/>
              </w:rPr>
              <w:t>Second Class</w:t>
            </w:r>
          </w:p>
        </w:tc>
      </w:tr>
      <w:tr w:rsidR="00EA78A2">
        <w:trPr>
          <w:trHeight w:val="353"/>
        </w:trPr>
        <w:tc>
          <w:tcPr>
            <w:tcW w:w="1800" w:type="dxa"/>
          </w:tcPr>
          <w:p w:rsidR="00EA78A2" w:rsidRDefault="00F96EAF">
            <w:pPr>
              <w:rPr>
                <w:rFonts w:ascii="Arial" w:eastAsia="Arial" w:hAnsi="Arial" w:cs="Arial"/>
                <w:sz w:val="18"/>
                <w:szCs w:val="18"/>
              </w:rPr>
            </w:pPr>
            <w:r>
              <w:rPr>
                <w:rFonts w:ascii="Arial" w:eastAsia="Arial" w:hAnsi="Arial" w:cs="Arial"/>
                <w:sz w:val="18"/>
                <w:szCs w:val="18"/>
              </w:rPr>
              <w:t>HSC</w:t>
            </w:r>
          </w:p>
        </w:tc>
        <w:tc>
          <w:tcPr>
            <w:tcW w:w="2310" w:type="dxa"/>
          </w:tcPr>
          <w:p w:rsidR="00EA78A2" w:rsidRDefault="00F96EAF">
            <w:pPr>
              <w:rPr>
                <w:rFonts w:ascii="Arial" w:eastAsia="Arial" w:hAnsi="Arial" w:cs="Arial"/>
                <w:sz w:val="18"/>
                <w:szCs w:val="18"/>
              </w:rPr>
            </w:pPr>
            <w:r>
              <w:rPr>
                <w:rFonts w:ascii="Arial" w:eastAsia="Arial" w:hAnsi="Arial" w:cs="Arial"/>
                <w:sz w:val="18"/>
                <w:szCs w:val="18"/>
              </w:rPr>
              <w:t>Maharashtra Board</w:t>
            </w:r>
          </w:p>
        </w:tc>
        <w:tc>
          <w:tcPr>
            <w:tcW w:w="1740" w:type="dxa"/>
          </w:tcPr>
          <w:p w:rsidR="00EA78A2" w:rsidRDefault="00F96EAF">
            <w:pPr>
              <w:rPr>
                <w:rFonts w:ascii="Arial" w:eastAsia="Arial" w:hAnsi="Arial" w:cs="Arial"/>
                <w:sz w:val="18"/>
                <w:szCs w:val="18"/>
              </w:rPr>
            </w:pPr>
            <w:r>
              <w:rPr>
                <w:rFonts w:ascii="Arial" w:eastAsia="Arial" w:hAnsi="Arial" w:cs="Arial"/>
                <w:sz w:val="18"/>
                <w:szCs w:val="18"/>
              </w:rPr>
              <w:t>February, 2000</w:t>
            </w:r>
          </w:p>
        </w:tc>
        <w:tc>
          <w:tcPr>
            <w:tcW w:w="1875" w:type="dxa"/>
          </w:tcPr>
          <w:p w:rsidR="00EA78A2" w:rsidRDefault="00F96EAF">
            <w:pPr>
              <w:rPr>
                <w:rFonts w:ascii="Arial" w:eastAsia="Arial" w:hAnsi="Arial" w:cs="Arial"/>
                <w:sz w:val="18"/>
                <w:szCs w:val="18"/>
              </w:rPr>
            </w:pPr>
            <w:r>
              <w:rPr>
                <w:rFonts w:ascii="Arial" w:eastAsia="Arial" w:hAnsi="Arial" w:cs="Arial"/>
                <w:sz w:val="18"/>
                <w:szCs w:val="18"/>
              </w:rPr>
              <w:t>61%</w:t>
            </w:r>
          </w:p>
        </w:tc>
        <w:tc>
          <w:tcPr>
            <w:tcW w:w="2265" w:type="dxa"/>
          </w:tcPr>
          <w:p w:rsidR="00EA78A2" w:rsidRDefault="00F96EAF">
            <w:pPr>
              <w:rPr>
                <w:rFonts w:ascii="Arial" w:eastAsia="Arial" w:hAnsi="Arial" w:cs="Arial"/>
                <w:sz w:val="18"/>
                <w:szCs w:val="18"/>
              </w:rPr>
            </w:pPr>
            <w:r>
              <w:rPr>
                <w:rFonts w:ascii="Arial" w:eastAsia="Arial" w:hAnsi="Arial" w:cs="Arial"/>
                <w:sz w:val="18"/>
                <w:szCs w:val="18"/>
              </w:rPr>
              <w:t>First Class</w:t>
            </w:r>
          </w:p>
        </w:tc>
      </w:tr>
      <w:tr w:rsidR="00EA78A2">
        <w:trPr>
          <w:trHeight w:val="284"/>
        </w:trPr>
        <w:tc>
          <w:tcPr>
            <w:tcW w:w="1800" w:type="dxa"/>
          </w:tcPr>
          <w:p w:rsidR="00EA78A2" w:rsidRDefault="00F96EAF">
            <w:pPr>
              <w:rPr>
                <w:rFonts w:ascii="Arial" w:eastAsia="Arial" w:hAnsi="Arial" w:cs="Arial"/>
                <w:sz w:val="18"/>
                <w:szCs w:val="18"/>
              </w:rPr>
            </w:pPr>
            <w:r>
              <w:rPr>
                <w:rFonts w:ascii="Arial" w:eastAsia="Arial" w:hAnsi="Arial" w:cs="Arial"/>
                <w:sz w:val="18"/>
                <w:szCs w:val="18"/>
              </w:rPr>
              <w:t>CPT</w:t>
            </w:r>
          </w:p>
        </w:tc>
        <w:tc>
          <w:tcPr>
            <w:tcW w:w="2310" w:type="dxa"/>
          </w:tcPr>
          <w:p w:rsidR="00EA78A2" w:rsidRDefault="00F96EAF">
            <w:pPr>
              <w:rPr>
                <w:rFonts w:ascii="Arial" w:eastAsia="Arial" w:hAnsi="Arial" w:cs="Arial"/>
                <w:sz w:val="18"/>
                <w:szCs w:val="18"/>
              </w:rPr>
            </w:pPr>
            <w:r>
              <w:rPr>
                <w:rFonts w:ascii="Arial" w:eastAsia="Arial" w:hAnsi="Arial" w:cs="Arial"/>
                <w:sz w:val="18"/>
                <w:szCs w:val="18"/>
              </w:rPr>
              <w:t>ICAI, DELHI</w:t>
            </w:r>
          </w:p>
        </w:tc>
        <w:tc>
          <w:tcPr>
            <w:tcW w:w="1740" w:type="dxa"/>
          </w:tcPr>
          <w:p w:rsidR="00EA78A2" w:rsidRDefault="00F96EAF">
            <w:pPr>
              <w:rPr>
                <w:rFonts w:ascii="Arial" w:eastAsia="Arial" w:hAnsi="Arial" w:cs="Arial"/>
                <w:sz w:val="18"/>
                <w:szCs w:val="18"/>
              </w:rPr>
            </w:pPr>
            <w:r>
              <w:rPr>
                <w:rFonts w:ascii="Arial" w:eastAsia="Arial" w:hAnsi="Arial" w:cs="Arial"/>
                <w:sz w:val="18"/>
                <w:szCs w:val="18"/>
              </w:rPr>
              <w:t>June, 2008</w:t>
            </w:r>
          </w:p>
        </w:tc>
        <w:tc>
          <w:tcPr>
            <w:tcW w:w="1875" w:type="dxa"/>
          </w:tcPr>
          <w:p w:rsidR="00EA78A2" w:rsidRDefault="00F96EAF">
            <w:pPr>
              <w:rPr>
                <w:rFonts w:ascii="Arial" w:eastAsia="Arial" w:hAnsi="Arial" w:cs="Arial"/>
                <w:sz w:val="18"/>
                <w:szCs w:val="18"/>
              </w:rPr>
            </w:pPr>
            <w:r>
              <w:rPr>
                <w:rFonts w:ascii="Arial" w:eastAsia="Arial" w:hAnsi="Arial" w:cs="Arial"/>
                <w:sz w:val="18"/>
                <w:szCs w:val="18"/>
              </w:rPr>
              <w:t xml:space="preserve">50% </w:t>
            </w:r>
          </w:p>
        </w:tc>
        <w:tc>
          <w:tcPr>
            <w:tcW w:w="2265" w:type="dxa"/>
          </w:tcPr>
          <w:p w:rsidR="00EA78A2" w:rsidRDefault="00F96EAF">
            <w:pPr>
              <w:rPr>
                <w:rFonts w:ascii="Arial" w:eastAsia="Arial" w:hAnsi="Arial" w:cs="Arial"/>
                <w:sz w:val="18"/>
                <w:szCs w:val="18"/>
              </w:rPr>
            </w:pPr>
            <w:r>
              <w:rPr>
                <w:rFonts w:ascii="Arial" w:eastAsia="Arial" w:hAnsi="Arial" w:cs="Arial"/>
                <w:sz w:val="18"/>
                <w:szCs w:val="18"/>
              </w:rPr>
              <w:t>Pass Class</w:t>
            </w:r>
          </w:p>
        </w:tc>
      </w:tr>
      <w:tr w:rsidR="00EA78A2">
        <w:trPr>
          <w:trHeight w:val="284"/>
        </w:trPr>
        <w:tc>
          <w:tcPr>
            <w:tcW w:w="1800" w:type="dxa"/>
          </w:tcPr>
          <w:p w:rsidR="00EA78A2" w:rsidRDefault="00F96EAF">
            <w:pPr>
              <w:rPr>
                <w:rFonts w:ascii="Arial" w:eastAsia="Arial" w:hAnsi="Arial" w:cs="Arial"/>
                <w:sz w:val="18"/>
                <w:szCs w:val="18"/>
              </w:rPr>
            </w:pPr>
            <w:r>
              <w:rPr>
                <w:rFonts w:ascii="Arial" w:eastAsia="Arial" w:hAnsi="Arial" w:cs="Arial"/>
                <w:sz w:val="18"/>
                <w:szCs w:val="18"/>
              </w:rPr>
              <w:t>B.COM</w:t>
            </w:r>
          </w:p>
        </w:tc>
        <w:tc>
          <w:tcPr>
            <w:tcW w:w="2310" w:type="dxa"/>
          </w:tcPr>
          <w:p w:rsidR="00EA78A2" w:rsidRDefault="00F96EAF">
            <w:pPr>
              <w:rPr>
                <w:rFonts w:ascii="Arial" w:eastAsia="Arial" w:hAnsi="Arial" w:cs="Arial"/>
                <w:sz w:val="18"/>
                <w:szCs w:val="18"/>
              </w:rPr>
            </w:pPr>
            <w:r>
              <w:rPr>
                <w:rFonts w:ascii="Arial" w:eastAsia="Arial" w:hAnsi="Arial" w:cs="Arial"/>
                <w:sz w:val="18"/>
                <w:szCs w:val="18"/>
              </w:rPr>
              <w:t>Pune University</w:t>
            </w:r>
          </w:p>
        </w:tc>
        <w:tc>
          <w:tcPr>
            <w:tcW w:w="1740" w:type="dxa"/>
          </w:tcPr>
          <w:p w:rsidR="00EA78A2" w:rsidRDefault="00F96EAF">
            <w:pPr>
              <w:rPr>
                <w:rFonts w:ascii="Arial" w:eastAsia="Arial" w:hAnsi="Arial" w:cs="Arial"/>
                <w:sz w:val="18"/>
                <w:szCs w:val="18"/>
              </w:rPr>
            </w:pPr>
            <w:r>
              <w:rPr>
                <w:rFonts w:ascii="Arial" w:eastAsia="Arial" w:hAnsi="Arial" w:cs="Arial"/>
                <w:sz w:val="18"/>
                <w:szCs w:val="18"/>
              </w:rPr>
              <w:t>November, 2011</w:t>
            </w:r>
          </w:p>
        </w:tc>
        <w:tc>
          <w:tcPr>
            <w:tcW w:w="1875" w:type="dxa"/>
          </w:tcPr>
          <w:p w:rsidR="00EA78A2" w:rsidRDefault="00F96EAF">
            <w:pPr>
              <w:rPr>
                <w:rFonts w:ascii="Arial" w:eastAsia="Arial" w:hAnsi="Arial" w:cs="Arial"/>
                <w:sz w:val="18"/>
                <w:szCs w:val="18"/>
              </w:rPr>
            </w:pPr>
            <w:r>
              <w:rPr>
                <w:rFonts w:ascii="Arial" w:eastAsia="Arial" w:hAnsi="Arial" w:cs="Arial"/>
                <w:sz w:val="18"/>
                <w:szCs w:val="18"/>
              </w:rPr>
              <w:t xml:space="preserve">54% </w:t>
            </w:r>
          </w:p>
        </w:tc>
        <w:tc>
          <w:tcPr>
            <w:tcW w:w="2265" w:type="dxa"/>
          </w:tcPr>
          <w:p w:rsidR="00EA78A2" w:rsidRDefault="00F96EAF">
            <w:pPr>
              <w:rPr>
                <w:rFonts w:ascii="Arial" w:eastAsia="Arial" w:hAnsi="Arial" w:cs="Arial"/>
                <w:sz w:val="18"/>
                <w:szCs w:val="18"/>
              </w:rPr>
            </w:pPr>
            <w:r>
              <w:rPr>
                <w:rFonts w:ascii="Arial" w:eastAsia="Arial" w:hAnsi="Arial" w:cs="Arial"/>
                <w:sz w:val="18"/>
                <w:szCs w:val="18"/>
              </w:rPr>
              <w:t>Second Class</w:t>
            </w:r>
          </w:p>
        </w:tc>
      </w:tr>
    </w:tbl>
    <w:p w:rsidR="00EA78A2" w:rsidRDefault="00F96EAF">
      <w:pPr>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p>
    <w:p w:rsidR="00EA78A2" w:rsidRDefault="00F96EAF">
      <w:pPr>
        <w:pBdr>
          <w:top w:val="nil"/>
          <w:left w:val="nil"/>
          <w:bottom w:val="nil"/>
          <w:right w:val="nil"/>
          <w:between w:val="nil"/>
        </w:pBdr>
        <w:tabs>
          <w:tab w:val="left" w:pos="-90"/>
          <w:tab w:val="left" w:pos="3330"/>
          <w:tab w:val="left" w:pos="3420"/>
        </w:tabs>
        <w:spacing w:line="360" w:lineRule="auto"/>
        <w:rPr>
          <w:rFonts w:ascii="Arial" w:eastAsia="Arial" w:hAnsi="Arial" w:cs="Arial"/>
          <w:b/>
          <w:color w:val="000000"/>
          <w:sz w:val="18"/>
          <w:szCs w:val="18"/>
          <w:u w:val="single"/>
        </w:rPr>
      </w:pPr>
      <w:r>
        <w:rPr>
          <w:rFonts w:ascii="Arial" w:eastAsia="Arial" w:hAnsi="Arial" w:cs="Arial"/>
          <w:b/>
          <w:color w:val="000000"/>
          <w:sz w:val="18"/>
          <w:szCs w:val="18"/>
          <w:u w:val="single"/>
        </w:rPr>
        <w:t>Computer Knowledge</w:t>
      </w:r>
    </w:p>
    <w:p w:rsidR="00EA78A2" w:rsidRDefault="00F96EAF">
      <w:pPr>
        <w:numPr>
          <w:ilvl w:val="1"/>
          <w:numId w:val="5"/>
        </w:numPr>
        <w:pBdr>
          <w:top w:val="nil"/>
          <w:left w:val="nil"/>
          <w:bottom w:val="nil"/>
          <w:right w:val="nil"/>
          <w:between w:val="nil"/>
        </w:pBdr>
        <w:tabs>
          <w:tab w:val="left" w:pos="-90"/>
          <w:tab w:val="left" w:pos="3330"/>
          <w:tab w:val="left" w:pos="3420"/>
        </w:tabs>
        <w:spacing w:line="360" w:lineRule="auto"/>
        <w:jc w:val="both"/>
        <w:rPr>
          <w:b/>
          <w:color w:val="000000"/>
          <w:sz w:val="18"/>
          <w:szCs w:val="18"/>
        </w:rPr>
      </w:pPr>
      <w:r>
        <w:rPr>
          <w:rFonts w:ascii="Arial" w:eastAsia="Arial" w:hAnsi="Arial" w:cs="Arial"/>
          <w:color w:val="000000"/>
          <w:sz w:val="18"/>
          <w:szCs w:val="18"/>
        </w:rPr>
        <w:t xml:space="preserve">Well Versed with Office Automation Software like </w:t>
      </w:r>
      <w:r>
        <w:rPr>
          <w:rFonts w:ascii="Arial" w:eastAsia="Arial" w:hAnsi="Arial" w:cs="Arial"/>
          <w:b/>
          <w:color w:val="000000"/>
          <w:sz w:val="18"/>
          <w:szCs w:val="18"/>
        </w:rPr>
        <w:t>MS Office and all versions of Tally.</w:t>
      </w:r>
    </w:p>
    <w:p w:rsidR="00EA78A2" w:rsidRDefault="00F96EAF">
      <w:pPr>
        <w:numPr>
          <w:ilvl w:val="1"/>
          <w:numId w:val="5"/>
        </w:numPr>
        <w:pBdr>
          <w:top w:val="nil"/>
          <w:left w:val="nil"/>
          <w:bottom w:val="nil"/>
          <w:right w:val="nil"/>
          <w:between w:val="nil"/>
        </w:pBdr>
        <w:tabs>
          <w:tab w:val="left" w:pos="-90"/>
          <w:tab w:val="left" w:pos="3330"/>
          <w:tab w:val="left" w:pos="3420"/>
        </w:tabs>
        <w:spacing w:line="360" w:lineRule="auto"/>
        <w:jc w:val="both"/>
        <w:rPr>
          <w:b/>
          <w:color w:val="000000"/>
          <w:sz w:val="18"/>
          <w:szCs w:val="18"/>
        </w:rPr>
      </w:pPr>
      <w:proofErr w:type="spellStart"/>
      <w:r>
        <w:rPr>
          <w:rFonts w:ascii="Arial" w:eastAsia="Arial" w:hAnsi="Arial" w:cs="Arial"/>
          <w:b/>
          <w:color w:val="000000"/>
          <w:sz w:val="18"/>
          <w:szCs w:val="18"/>
        </w:rPr>
        <w:t>TaxbaseLAN</w:t>
      </w:r>
      <w:proofErr w:type="spellEnd"/>
      <w:r>
        <w:rPr>
          <w:rFonts w:ascii="Arial" w:eastAsia="Arial" w:hAnsi="Arial" w:cs="Arial"/>
          <w:b/>
          <w:color w:val="000000"/>
          <w:sz w:val="18"/>
          <w:szCs w:val="18"/>
        </w:rPr>
        <w:t xml:space="preserve"> Pro, </w:t>
      </w:r>
      <w:proofErr w:type="spellStart"/>
      <w:r>
        <w:rPr>
          <w:rFonts w:ascii="Arial" w:eastAsia="Arial" w:hAnsi="Arial" w:cs="Arial"/>
          <w:b/>
          <w:color w:val="000000"/>
          <w:sz w:val="18"/>
          <w:szCs w:val="18"/>
        </w:rPr>
        <w:t>TaxbaseGST</w:t>
      </w:r>
      <w:proofErr w:type="spellEnd"/>
      <w:r>
        <w:rPr>
          <w:rFonts w:ascii="Arial" w:eastAsia="Arial" w:hAnsi="Arial" w:cs="Arial"/>
          <w:b/>
          <w:color w:val="000000"/>
          <w:sz w:val="18"/>
          <w:szCs w:val="18"/>
        </w:rPr>
        <w:t xml:space="preserve"> Pro</w:t>
      </w:r>
    </w:p>
    <w:p w:rsidR="00EA78A2" w:rsidRDefault="00EA78A2">
      <w:pPr>
        <w:pBdr>
          <w:top w:val="nil"/>
          <w:left w:val="nil"/>
          <w:bottom w:val="nil"/>
          <w:right w:val="nil"/>
          <w:between w:val="nil"/>
        </w:pBdr>
        <w:tabs>
          <w:tab w:val="left" w:pos="-90"/>
          <w:tab w:val="left" w:pos="3330"/>
          <w:tab w:val="left" w:pos="3420"/>
        </w:tabs>
        <w:spacing w:line="360" w:lineRule="auto"/>
        <w:ind w:left="360"/>
        <w:jc w:val="both"/>
        <w:rPr>
          <w:rFonts w:ascii="Arial" w:eastAsia="Arial" w:hAnsi="Arial" w:cs="Arial"/>
          <w:b/>
          <w:color w:val="000000"/>
          <w:sz w:val="18"/>
          <w:szCs w:val="18"/>
        </w:rPr>
      </w:pPr>
    </w:p>
    <w:p w:rsidR="00EA78A2" w:rsidRDefault="00F96EAF">
      <w:pPr>
        <w:pBdr>
          <w:top w:val="nil"/>
          <w:left w:val="nil"/>
          <w:bottom w:val="nil"/>
          <w:right w:val="nil"/>
          <w:between w:val="nil"/>
        </w:pBdr>
        <w:tabs>
          <w:tab w:val="left" w:pos="-90"/>
          <w:tab w:val="left" w:pos="3330"/>
          <w:tab w:val="left" w:pos="3420"/>
        </w:tabs>
        <w:rPr>
          <w:rFonts w:ascii="Arial" w:eastAsia="Arial" w:hAnsi="Arial" w:cs="Arial"/>
          <w:color w:val="000000"/>
          <w:sz w:val="18"/>
          <w:szCs w:val="18"/>
        </w:rPr>
      </w:pPr>
      <w:r>
        <w:rPr>
          <w:rFonts w:ascii="Arial" w:eastAsia="Arial" w:hAnsi="Arial" w:cs="Arial"/>
          <w:b/>
          <w:color w:val="000000"/>
          <w:sz w:val="18"/>
          <w:szCs w:val="18"/>
          <w:u w:val="single"/>
        </w:rPr>
        <w:t>Personal Profile</w:t>
      </w:r>
    </w:p>
    <w:p w:rsidR="00EA78A2" w:rsidRDefault="00EA78A2">
      <w:pPr>
        <w:pBdr>
          <w:top w:val="nil"/>
          <w:left w:val="nil"/>
          <w:bottom w:val="nil"/>
          <w:right w:val="nil"/>
          <w:between w:val="nil"/>
        </w:pBdr>
        <w:tabs>
          <w:tab w:val="left" w:pos="-90"/>
          <w:tab w:val="left" w:pos="3330"/>
          <w:tab w:val="left" w:pos="3420"/>
        </w:tabs>
        <w:rPr>
          <w:rFonts w:ascii="Arial" w:eastAsia="Arial" w:hAnsi="Arial" w:cs="Arial"/>
          <w:color w:val="000000"/>
          <w:sz w:val="18"/>
          <w:szCs w:val="18"/>
        </w:rPr>
      </w:pPr>
    </w:p>
    <w:tbl>
      <w:tblPr>
        <w:tblStyle w:val="a0"/>
        <w:tblW w:w="8640" w:type="dxa"/>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0"/>
        <w:gridCol w:w="6300"/>
      </w:tblGrid>
      <w:tr w:rsidR="00EA78A2">
        <w:tc>
          <w:tcPr>
            <w:tcW w:w="2340" w:type="dxa"/>
          </w:tcPr>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color w:val="000000"/>
                <w:sz w:val="18"/>
                <w:szCs w:val="18"/>
              </w:rPr>
              <w:t>Date of Birth</w:t>
            </w:r>
            <w:r>
              <w:rPr>
                <w:rFonts w:ascii="Arial" w:eastAsia="Arial" w:hAnsi="Arial" w:cs="Arial"/>
                <w:color w:val="000000"/>
                <w:sz w:val="18"/>
                <w:szCs w:val="18"/>
              </w:rPr>
              <w:tab/>
            </w:r>
          </w:p>
        </w:tc>
        <w:tc>
          <w:tcPr>
            <w:tcW w:w="6300" w:type="dxa"/>
          </w:tcPr>
          <w:p w:rsidR="00EA78A2" w:rsidRDefault="00F96EAF">
            <w:pPr>
              <w:pBdr>
                <w:top w:val="nil"/>
                <w:left w:val="nil"/>
                <w:bottom w:val="nil"/>
                <w:right w:val="nil"/>
                <w:between w:val="nil"/>
              </w:pBdr>
              <w:tabs>
                <w:tab w:val="left" w:pos="-90"/>
                <w:tab w:val="left" w:pos="3330"/>
                <w:tab w:val="left" w:pos="3420"/>
              </w:tabs>
              <w:spacing w:line="360" w:lineRule="auto"/>
              <w:rPr>
                <w:rFonts w:ascii="Arial" w:eastAsia="Arial" w:hAnsi="Arial" w:cs="Arial"/>
                <w:color w:val="000000"/>
                <w:sz w:val="18"/>
                <w:szCs w:val="18"/>
              </w:rPr>
            </w:pPr>
            <w:r>
              <w:rPr>
                <w:rFonts w:ascii="Arial" w:eastAsia="Arial" w:hAnsi="Arial" w:cs="Arial"/>
                <w:color w:val="000000"/>
                <w:sz w:val="18"/>
                <w:szCs w:val="18"/>
              </w:rPr>
              <w:t>04</w:t>
            </w:r>
            <w:r>
              <w:rPr>
                <w:rFonts w:ascii="Arial" w:eastAsia="Arial" w:hAnsi="Arial" w:cs="Arial"/>
                <w:color w:val="000000"/>
                <w:sz w:val="18"/>
                <w:szCs w:val="18"/>
                <w:vertAlign w:val="superscript"/>
              </w:rPr>
              <w:t>th</w:t>
            </w:r>
            <w:r>
              <w:rPr>
                <w:rFonts w:ascii="Arial" w:eastAsia="Arial" w:hAnsi="Arial" w:cs="Arial"/>
                <w:color w:val="000000"/>
                <w:sz w:val="18"/>
                <w:szCs w:val="18"/>
              </w:rPr>
              <w:t xml:space="preserve"> March 1983</w:t>
            </w:r>
          </w:p>
        </w:tc>
      </w:tr>
      <w:tr w:rsidR="00EA78A2">
        <w:tc>
          <w:tcPr>
            <w:tcW w:w="2340" w:type="dxa"/>
          </w:tcPr>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color w:val="000000"/>
                <w:sz w:val="18"/>
                <w:szCs w:val="18"/>
              </w:rPr>
              <w:t>Marital Status</w:t>
            </w:r>
            <w:r>
              <w:rPr>
                <w:rFonts w:ascii="Arial" w:eastAsia="Arial" w:hAnsi="Arial" w:cs="Arial"/>
                <w:color w:val="000000"/>
                <w:sz w:val="18"/>
                <w:szCs w:val="18"/>
              </w:rPr>
              <w:tab/>
            </w:r>
          </w:p>
        </w:tc>
        <w:tc>
          <w:tcPr>
            <w:tcW w:w="6300" w:type="dxa"/>
          </w:tcPr>
          <w:p w:rsidR="00EA78A2" w:rsidRDefault="00F96EAF">
            <w:pPr>
              <w:pBdr>
                <w:top w:val="nil"/>
                <w:left w:val="nil"/>
                <w:bottom w:val="nil"/>
                <w:right w:val="nil"/>
                <w:between w:val="nil"/>
              </w:pBdr>
              <w:tabs>
                <w:tab w:val="left" w:pos="-90"/>
                <w:tab w:val="left" w:pos="3330"/>
                <w:tab w:val="left" w:pos="3420"/>
              </w:tabs>
              <w:spacing w:line="360" w:lineRule="auto"/>
              <w:rPr>
                <w:rFonts w:ascii="Arial" w:eastAsia="Arial" w:hAnsi="Arial" w:cs="Arial"/>
                <w:color w:val="000000"/>
                <w:sz w:val="18"/>
                <w:szCs w:val="18"/>
              </w:rPr>
            </w:pPr>
            <w:r>
              <w:rPr>
                <w:rFonts w:ascii="Arial" w:eastAsia="Arial" w:hAnsi="Arial" w:cs="Arial"/>
                <w:color w:val="000000"/>
                <w:sz w:val="18"/>
                <w:szCs w:val="18"/>
              </w:rPr>
              <w:t xml:space="preserve">Married </w:t>
            </w:r>
          </w:p>
        </w:tc>
      </w:tr>
      <w:tr w:rsidR="00EA78A2">
        <w:trPr>
          <w:trHeight w:val="908"/>
        </w:trPr>
        <w:tc>
          <w:tcPr>
            <w:tcW w:w="2340" w:type="dxa"/>
          </w:tcPr>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color w:val="000000"/>
                <w:sz w:val="18"/>
                <w:szCs w:val="18"/>
              </w:rPr>
              <w:t xml:space="preserve">Local Address </w:t>
            </w:r>
          </w:p>
        </w:tc>
        <w:tc>
          <w:tcPr>
            <w:tcW w:w="6300" w:type="dxa"/>
          </w:tcPr>
          <w:p w:rsidR="00EA78A2" w:rsidRDefault="00F96EAF">
            <w:pPr>
              <w:rPr>
                <w:rFonts w:ascii="Arial" w:eastAsia="Arial" w:hAnsi="Arial" w:cs="Arial"/>
                <w:color w:val="000000"/>
                <w:sz w:val="18"/>
                <w:szCs w:val="18"/>
              </w:rPr>
            </w:pPr>
            <w:r>
              <w:rPr>
                <w:rFonts w:ascii="Arial" w:eastAsia="Arial" w:hAnsi="Arial" w:cs="Arial"/>
                <w:color w:val="000000"/>
                <w:sz w:val="18"/>
                <w:szCs w:val="18"/>
              </w:rPr>
              <w:t xml:space="preserve">S. No. 44,Near </w:t>
            </w:r>
            <w:proofErr w:type="spellStart"/>
            <w:r>
              <w:rPr>
                <w:rFonts w:ascii="Arial" w:eastAsia="Arial" w:hAnsi="Arial" w:cs="Arial"/>
                <w:color w:val="000000"/>
                <w:sz w:val="18"/>
                <w:szCs w:val="18"/>
              </w:rPr>
              <w:t>Balaji</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Mitra</w:t>
            </w:r>
            <w:proofErr w:type="spellEnd"/>
            <w:r>
              <w:rPr>
                <w:rFonts w:ascii="Arial" w:eastAsia="Arial" w:hAnsi="Arial" w:cs="Arial"/>
                <w:color w:val="000000"/>
                <w:sz w:val="18"/>
                <w:szCs w:val="18"/>
              </w:rPr>
              <w:t xml:space="preserve"> Mandal,</w:t>
            </w:r>
          </w:p>
          <w:p w:rsidR="00EA78A2" w:rsidRDefault="00F96EAF">
            <w:pPr>
              <w:rPr>
                <w:rFonts w:ascii="Arial" w:eastAsia="Arial" w:hAnsi="Arial" w:cs="Arial"/>
                <w:color w:val="000000"/>
                <w:sz w:val="18"/>
                <w:szCs w:val="18"/>
              </w:rPr>
            </w:pPr>
            <w:proofErr w:type="spellStart"/>
            <w:r>
              <w:rPr>
                <w:rFonts w:ascii="Arial" w:eastAsia="Arial" w:hAnsi="Arial" w:cs="Arial"/>
                <w:color w:val="000000"/>
                <w:sz w:val="18"/>
                <w:szCs w:val="18"/>
              </w:rPr>
              <w:t>Hanumannagar,Paud</w:t>
            </w:r>
            <w:proofErr w:type="spellEnd"/>
            <w:r>
              <w:rPr>
                <w:rFonts w:ascii="Arial" w:eastAsia="Arial" w:hAnsi="Arial" w:cs="Arial"/>
                <w:color w:val="000000"/>
                <w:sz w:val="18"/>
                <w:szCs w:val="18"/>
              </w:rPr>
              <w:t xml:space="preserve"> Road, </w:t>
            </w:r>
          </w:p>
          <w:p w:rsidR="00EA78A2" w:rsidRDefault="00F96EAF">
            <w:pPr>
              <w:rPr>
                <w:rFonts w:ascii="Arial" w:eastAsia="Arial" w:hAnsi="Arial" w:cs="Arial"/>
                <w:color w:val="000000"/>
                <w:sz w:val="18"/>
                <w:szCs w:val="18"/>
              </w:rPr>
            </w:pPr>
            <w:proofErr w:type="spellStart"/>
            <w:r>
              <w:rPr>
                <w:rFonts w:ascii="Arial" w:eastAsia="Arial" w:hAnsi="Arial" w:cs="Arial"/>
                <w:color w:val="000000"/>
                <w:sz w:val="18"/>
                <w:szCs w:val="18"/>
              </w:rPr>
              <w:t>Kothrud</w:t>
            </w:r>
            <w:proofErr w:type="spellEnd"/>
            <w:r>
              <w:rPr>
                <w:rFonts w:ascii="Arial" w:eastAsia="Arial" w:hAnsi="Arial" w:cs="Arial"/>
                <w:color w:val="000000"/>
                <w:sz w:val="18"/>
                <w:szCs w:val="18"/>
              </w:rPr>
              <w:t xml:space="preserve">, </w:t>
            </w:r>
          </w:p>
          <w:p w:rsidR="00EA78A2" w:rsidRDefault="00F96EAF">
            <w:pPr>
              <w:rPr>
                <w:rFonts w:ascii="Arial" w:eastAsia="Arial" w:hAnsi="Arial" w:cs="Arial"/>
                <w:color w:val="000000"/>
                <w:sz w:val="18"/>
                <w:szCs w:val="18"/>
              </w:rPr>
            </w:pPr>
            <w:r>
              <w:rPr>
                <w:rFonts w:ascii="Arial" w:eastAsia="Arial" w:hAnsi="Arial" w:cs="Arial"/>
                <w:color w:val="000000"/>
                <w:sz w:val="18"/>
                <w:szCs w:val="18"/>
              </w:rPr>
              <w:t>Pune- 411038.</w:t>
            </w:r>
          </w:p>
        </w:tc>
      </w:tr>
      <w:tr w:rsidR="00EA78A2">
        <w:tc>
          <w:tcPr>
            <w:tcW w:w="2340" w:type="dxa"/>
          </w:tcPr>
          <w:p w:rsidR="00EA78A2" w:rsidRDefault="00F96EAF">
            <w:pPr>
              <w:pBdr>
                <w:top w:val="nil"/>
                <w:left w:val="nil"/>
                <w:bottom w:val="nil"/>
                <w:right w:val="nil"/>
                <w:between w:val="nil"/>
              </w:pBdr>
              <w:tabs>
                <w:tab w:val="left" w:pos="-90"/>
                <w:tab w:val="left" w:pos="3330"/>
                <w:tab w:val="left" w:pos="3420"/>
              </w:tabs>
              <w:rPr>
                <w:rFonts w:ascii="Arial" w:eastAsia="Arial" w:hAnsi="Arial" w:cs="Arial"/>
                <w:b/>
                <w:color w:val="000000"/>
                <w:sz w:val="18"/>
                <w:szCs w:val="18"/>
                <w:u w:val="single"/>
              </w:rPr>
            </w:pPr>
            <w:r>
              <w:rPr>
                <w:rFonts w:ascii="Arial" w:eastAsia="Arial" w:hAnsi="Arial" w:cs="Arial"/>
                <w:color w:val="000000"/>
                <w:sz w:val="18"/>
                <w:szCs w:val="18"/>
              </w:rPr>
              <w:t xml:space="preserve">Hobbies </w:t>
            </w:r>
          </w:p>
        </w:tc>
        <w:tc>
          <w:tcPr>
            <w:tcW w:w="6300" w:type="dxa"/>
          </w:tcPr>
          <w:p w:rsidR="00EA78A2" w:rsidRDefault="00F96EAF">
            <w:pPr>
              <w:pBdr>
                <w:top w:val="nil"/>
                <w:left w:val="nil"/>
                <w:bottom w:val="nil"/>
                <w:right w:val="nil"/>
                <w:between w:val="nil"/>
              </w:pBdr>
              <w:tabs>
                <w:tab w:val="left" w:pos="-90"/>
                <w:tab w:val="left" w:pos="3330"/>
                <w:tab w:val="left" w:pos="3420"/>
              </w:tabs>
              <w:spacing w:line="360" w:lineRule="auto"/>
              <w:rPr>
                <w:rFonts w:ascii="Arial" w:eastAsia="Arial" w:hAnsi="Arial" w:cs="Arial"/>
                <w:color w:val="000000"/>
                <w:sz w:val="18"/>
                <w:szCs w:val="18"/>
              </w:rPr>
            </w:pPr>
            <w:r>
              <w:rPr>
                <w:rFonts w:ascii="Arial" w:eastAsia="Arial" w:hAnsi="Arial" w:cs="Arial"/>
                <w:color w:val="000000"/>
                <w:sz w:val="18"/>
                <w:szCs w:val="18"/>
              </w:rPr>
              <w:t xml:space="preserve">Music, Cricket, </w:t>
            </w:r>
            <w:proofErr w:type="spellStart"/>
            <w:r>
              <w:rPr>
                <w:rFonts w:ascii="Arial" w:eastAsia="Arial" w:hAnsi="Arial" w:cs="Arial"/>
                <w:color w:val="000000"/>
                <w:sz w:val="18"/>
                <w:szCs w:val="18"/>
              </w:rPr>
              <w:t>Travelling,etc</w:t>
            </w:r>
            <w:proofErr w:type="spellEnd"/>
            <w:r>
              <w:rPr>
                <w:rFonts w:ascii="Arial" w:eastAsia="Arial" w:hAnsi="Arial" w:cs="Arial"/>
                <w:color w:val="000000"/>
                <w:sz w:val="18"/>
                <w:szCs w:val="18"/>
              </w:rPr>
              <w:t>.</w:t>
            </w:r>
          </w:p>
        </w:tc>
      </w:tr>
      <w:tr w:rsidR="00EA78A2">
        <w:tc>
          <w:tcPr>
            <w:tcW w:w="2340" w:type="dxa"/>
          </w:tcPr>
          <w:p w:rsidR="00EA78A2" w:rsidRDefault="00F96EAF">
            <w:pPr>
              <w:pBdr>
                <w:top w:val="nil"/>
                <w:left w:val="nil"/>
                <w:bottom w:val="nil"/>
                <w:right w:val="nil"/>
                <w:between w:val="nil"/>
              </w:pBdr>
              <w:tabs>
                <w:tab w:val="left" w:pos="-90"/>
                <w:tab w:val="left" w:pos="3330"/>
                <w:tab w:val="left" w:pos="3420"/>
              </w:tabs>
              <w:rPr>
                <w:rFonts w:ascii="Arial" w:eastAsia="Arial" w:hAnsi="Arial" w:cs="Arial"/>
                <w:color w:val="000000"/>
                <w:sz w:val="18"/>
                <w:szCs w:val="18"/>
              </w:rPr>
            </w:pPr>
            <w:r>
              <w:rPr>
                <w:rFonts w:ascii="Arial" w:eastAsia="Arial" w:hAnsi="Arial" w:cs="Arial"/>
                <w:color w:val="000000"/>
                <w:sz w:val="18"/>
                <w:szCs w:val="18"/>
              </w:rPr>
              <w:t>Languages Known</w:t>
            </w:r>
          </w:p>
        </w:tc>
        <w:tc>
          <w:tcPr>
            <w:tcW w:w="6300" w:type="dxa"/>
          </w:tcPr>
          <w:p w:rsidR="00EA78A2" w:rsidRDefault="00F96EAF">
            <w:pPr>
              <w:pBdr>
                <w:top w:val="nil"/>
                <w:left w:val="nil"/>
                <w:bottom w:val="nil"/>
                <w:right w:val="nil"/>
                <w:between w:val="nil"/>
              </w:pBdr>
              <w:tabs>
                <w:tab w:val="left" w:pos="-90"/>
                <w:tab w:val="left" w:pos="3330"/>
                <w:tab w:val="left" w:pos="3420"/>
              </w:tabs>
              <w:spacing w:line="360" w:lineRule="auto"/>
              <w:rPr>
                <w:rFonts w:ascii="Arial" w:eastAsia="Arial" w:hAnsi="Arial" w:cs="Arial"/>
                <w:color w:val="000000"/>
                <w:sz w:val="18"/>
                <w:szCs w:val="18"/>
              </w:rPr>
            </w:pPr>
            <w:r>
              <w:rPr>
                <w:rFonts w:ascii="Arial" w:eastAsia="Arial" w:hAnsi="Arial" w:cs="Arial"/>
                <w:color w:val="000000"/>
                <w:sz w:val="18"/>
                <w:szCs w:val="18"/>
              </w:rPr>
              <w:t>Marathi, Hindi and English</w:t>
            </w:r>
          </w:p>
        </w:tc>
      </w:tr>
      <w:tr w:rsidR="00EA78A2">
        <w:tc>
          <w:tcPr>
            <w:tcW w:w="2340" w:type="dxa"/>
          </w:tcPr>
          <w:p w:rsidR="00EA78A2" w:rsidRDefault="00EA78A2">
            <w:pPr>
              <w:pBdr>
                <w:top w:val="nil"/>
                <w:left w:val="nil"/>
                <w:bottom w:val="nil"/>
                <w:right w:val="nil"/>
                <w:between w:val="nil"/>
              </w:pBdr>
              <w:tabs>
                <w:tab w:val="left" w:pos="-90"/>
                <w:tab w:val="left" w:pos="3330"/>
                <w:tab w:val="left" w:pos="3420"/>
              </w:tabs>
              <w:rPr>
                <w:rFonts w:ascii="Arial" w:eastAsia="Arial" w:hAnsi="Arial" w:cs="Arial"/>
                <w:color w:val="000000"/>
                <w:sz w:val="18"/>
                <w:szCs w:val="18"/>
              </w:rPr>
            </w:pPr>
          </w:p>
        </w:tc>
        <w:tc>
          <w:tcPr>
            <w:tcW w:w="6300" w:type="dxa"/>
          </w:tcPr>
          <w:p w:rsidR="00EA78A2" w:rsidRDefault="00EA78A2">
            <w:pPr>
              <w:pBdr>
                <w:top w:val="nil"/>
                <w:left w:val="nil"/>
                <w:bottom w:val="nil"/>
                <w:right w:val="nil"/>
                <w:between w:val="nil"/>
              </w:pBdr>
              <w:tabs>
                <w:tab w:val="left" w:pos="-90"/>
                <w:tab w:val="left" w:pos="3330"/>
                <w:tab w:val="left" w:pos="3420"/>
              </w:tabs>
              <w:spacing w:line="360" w:lineRule="auto"/>
              <w:rPr>
                <w:rFonts w:ascii="Arial" w:eastAsia="Arial" w:hAnsi="Arial" w:cs="Arial"/>
                <w:color w:val="000000"/>
                <w:sz w:val="18"/>
                <w:szCs w:val="18"/>
              </w:rPr>
            </w:pPr>
          </w:p>
        </w:tc>
      </w:tr>
    </w:tbl>
    <w:p w:rsidR="00EA78A2" w:rsidRDefault="00EA78A2">
      <w:pPr>
        <w:rPr>
          <w:rFonts w:ascii="Arial" w:eastAsia="Arial" w:hAnsi="Arial" w:cs="Arial"/>
          <w:sz w:val="18"/>
          <w:szCs w:val="18"/>
        </w:rPr>
      </w:pPr>
    </w:p>
    <w:p w:rsidR="00EA78A2" w:rsidRDefault="00EA78A2">
      <w:pPr>
        <w:ind w:firstLine="450"/>
        <w:rPr>
          <w:rFonts w:ascii="Arial" w:eastAsia="Arial" w:hAnsi="Arial" w:cs="Arial"/>
          <w:sz w:val="18"/>
          <w:szCs w:val="18"/>
        </w:rPr>
      </w:pPr>
    </w:p>
    <w:p w:rsidR="00EA78A2" w:rsidRDefault="00EA78A2">
      <w:pPr>
        <w:rPr>
          <w:rFonts w:ascii="Arial" w:eastAsia="Arial" w:hAnsi="Arial" w:cs="Arial"/>
          <w:sz w:val="18"/>
          <w:szCs w:val="18"/>
        </w:rPr>
      </w:pPr>
    </w:p>
    <w:p w:rsidR="00EA78A2" w:rsidRDefault="00EA78A2">
      <w:pPr>
        <w:rPr>
          <w:rFonts w:ascii="Arial" w:eastAsia="Arial" w:hAnsi="Arial" w:cs="Arial"/>
          <w:sz w:val="18"/>
          <w:szCs w:val="18"/>
        </w:rPr>
      </w:pPr>
    </w:p>
    <w:p w:rsidR="00EA78A2" w:rsidRDefault="00EA78A2">
      <w:pPr>
        <w:rPr>
          <w:rFonts w:ascii="Arial" w:eastAsia="Arial" w:hAnsi="Arial" w:cs="Arial"/>
          <w:sz w:val="18"/>
          <w:szCs w:val="18"/>
        </w:rPr>
      </w:pPr>
    </w:p>
    <w:p w:rsidR="00EA78A2" w:rsidRDefault="00F96EAF">
      <w:pPr>
        <w:rPr>
          <w:rFonts w:ascii="Arial" w:eastAsia="Arial" w:hAnsi="Arial" w:cs="Arial"/>
          <w:sz w:val="18"/>
          <w:szCs w:val="18"/>
        </w:rPr>
      </w:pPr>
      <w:r>
        <w:rPr>
          <w:rFonts w:ascii="Arial" w:eastAsia="Arial" w:hAnsi="Arial" w:cs="Arial"/>
          <w:sz w:val="18"/>
          <w:szCs w:val="18"/>
        </w:rPr>
        <w:t>VIKAS DATE</w:t>
      </w:r>
    </w:p>
    <w:p w:rsidR="00EA78A2" w:rsidRDefault="00F96EAF">
      <w:pPr>
        <w:jc w:val="center"/>
        <w:rPr>
          <w:rFonts w:ascii="Arial" w:eastAsia="Arial" w:hAnsi="Arial" w:cs="Arial"/>
          <w:b/>
          <w:sz w:val="18"/>
          <w:szCs w:val="18"/>
        </w:rPr>
      </w:pPr>
      <w:r>
        <w:rPr>
          <w:rFonts w:ascii="Arial" w:eastAsia="Arial" w:hAnsi="Arial" w:cs="Arial"/>
          <w:b/>
          <w:sz w:val="18"/>
          <w:szCs w:val="18"/>
        </w:rPr>
        <w:t>*****</w:t>
      </w:r>
    </w:p>
    <w:sectPr w:rsidR="00EA78A2">
      <w:footerReference w:type="default" r:id="rId8"/>
      <w:pgSz w:w="12240" w:h="15840"/>
      <w:pgMar w:top="576" w:right="810" w:bottom="576"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2D88" w:rsidRDefault="00D02D88">
      <w:r>
        <w:separator/>
      </w:r>
    </w:p>
  </w:endnote>
  <w:endnote w:type="continuationSeparator" w:id="0">
    <w:p w:rsidR="00D02D88" w:rsidRDefault="00D02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502040504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altName w:val="Arial"/>
    <w:panose1 w:val="02020603050405020304"/>
    <w:charset w:val="00"/>
    <w:family w:val="roman"/>
    <w:pitch w:val="variable"/>
    <w:sig w:usb0="00000000"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notTrueType/>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A78A2" w:rsidRDefault="00F96EAF">
    <w:pPr>
      <w:pBdr>
        <w:top w:val="nil"/>
        <w:left w:val="nil"/>
        <w:bottom w:val="nil"/>
        <w:right w:val="nil"/>
        <w:between w:val="nil"/>
      </w:pBdr>
      <w:tabs>
        <w:tab w:val="center" w:pos="4320"/>
        <w:tab w:val="right" w:pos="8640"/>
      </w:tabs>
      <w:rPr>
        <w:rFonts w:ascii="Arial" w:eastAsia="Arial" w:hAnsi="Arial" w:cs="Arial"/>
        <w:color w:val="000000"/>
        <w:sz w:val="16"/>
        <w:szCs w:val="16"/>
      </w:rPr>
    </w:pPr>
    <w:r>
      <w:rPr>
        <w:color w:val="000000"/>
        <w:sz w:val="24"/>
        <w:szCs w:val="24"/>
      </w:rPr>
      <w:tab/>
    </w:r>
    <w:r>
      <w:rPr>
        <w:color w:val="000000"/>
        <w:sz w:val="24"/>
        <w:szCs w:val="24"/>
      </w:rPr>
      <w:tab/>
    </w:r>
    <w:r>
      <w:rPr>
        <w:color w:val="000000"/>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2D88" w:rsidRDefault="00D02D88">
      <w:r>
        <w:separator/>
      </w:r>
    </w:p>
  </w:footnote>
  <w:footnote w:type="continuationSeparator" w:id="0">
    <w:p w:rsidR="00D02D88" w:rsidRDefault="00D02D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E6688"/>
    <w:multiLevelType w:val="multilevel"/>
    <w:tmpl w:val="FFFFFFFF"/>
    <w:lvl w:ilvl="0">
      <w:start w:val="1"/>
      <w:numFmt w:val="bullet"/>
      <w:lvlText w:val="⮚"/>
      <w:lvlJc w:val="left"/>
      <w:pPr>
        <w:ind w:left="1157" w:hanging="360"/>
      </w:pPr>
      <w:rPr>
        <w:rFonts w:ascii="Noto Sans Symbols" w:eastAsia="Noto Sans Symbols" w:hAnsi="Noto Sans Symbols" w:cs="Noto Sans Symbols"/>
      </w:rPr>
    </w:lvl>
    <w:lvl w:ilvl="1">
      <w:start w:val="1"/>
      <w:numFmt w:val="bullet"/>
      <w:lvlText w:val="o"/>
      <w:lvlJc w:val="left"/>
      <w:pPr>
        <w:ind w:left="1877" w:hanging="360"/>
      </w:pPr>
      <w:rPr>
        <w:rFonts w:ascii="Courier New" w:eastAsia="Courier New" w:hAnsi="Courier New" w:cs="Courier New"/>
      </w:rPr>
    </w:lvl>
    <w:lvl w:ilvl="2">
      <w:start w:val="1"/>
      <w:numFmt w:val="bullet"/>
      <w:lvlText w:val="▪"/>
      <w:lvlJc w:val="left"/>
      <w:pPr>
        <w:ind w:left="2597" w:hanging="360"/>
      </w:pPr>
      <w:rPr>
        <w:rFonts w:ascii="Noto Sans Symbols" w:eastAsia="Noto Sans Symbols" w:hAnsi="Noto Sans Symbols" w:cs="Noto Sans Symbols"/>
      </w:rPr>
    </w:lvl>
    <w:lvl w:ilvl="3">
      <w:start w:val="1"/>
      <w:numFmt w:val="bullet"/>
      <w:lvlText w:val="●"/>
      <w:lvlJc w:val="left"/>
      <w:pPr>
        <w:ind w:left="3317" w:hanging="360"/>
      </w:pPr>
      <w:rPr>
        <w:rFonts w:ascii="Noto Sans Symbols" w:eastAsia="Noto Sans Symbols" w:hAnsi="Noto Sans Symbols" w:cs="Noto Sans Symbols"/>
      </w:rPr>
    </w:lvl>
    <w:lvl w:ilvl="4">
      <w:start w:val="1"/>
      <w:numFmt w:val="bullet"/>
      <w:lvlText w:val="o"/>
      <w:lvlJc w:val="left"/>
      <w:pPr>
        <w:ind w:left="4037" w:hanging="360"/>
      </w:pPr>
      <w:rPr>
        <w:rFonts w:ascii="Courier New" w:eastAsia="Courier New" w:hAnsi="Courier New" w:cs="Courier New"/>
      </w:rPr>
    </w:lvl>
    <w:lvl w:ilvl="5">
      <w:start w:val="1"/>
      <w:numFmt w:val="bullet"/>
      <w:lvlText w:val="▪"/>
      <w:lvlJc w:val="left"/>
      <w:pPr>
        <w:ind w:left="4757" w:hanging="360"/>
      </w:pPr>
      <w:rPr>
        <w:rFonts w:ascii="Noto Sans Symbols" w:eastAsia="Noto Sans Symbols" w:hAnsi="Noto Sans Symbols" w:cs="Noto Sans Symbols"/>
      </w:rPr>
    </w:lvl>
    <w:lvl w:ilvl="6">
      <w:start w:val="1"/>
      <w:numFmt w:val="bullet"/>
      <w:lvlText w:val="●"/>
      <w:lvlJc w:val="left"/>
      <w:pPr>
        <w:ind w:left="5477" w:hanging="360"/>
      </w:pPr>
      <w:rPr>
        <w:rFonts w:ascii="Noto Sans Symbols" w:eastAsia="Noto Sans Symbols" w:hAnsi="Noto Sans Symbols" w:cs="Noto Sans Symbols"/>
      </w:rPr>
    </w:lvl>
    <w:lvl w:ilvl="7">
      <w:start w:val="1"/>
      <w:numFmt w:val="bullet"/>
      <w:lvlText w:val="o"/>
      <w:lvlJc w:val="left"/>
      <w:pPr>
        <w:ind w:left="6197" w:hanging="360"/>
      </w:pPr>
      <w:rPr>
        <w:rFonts w:ascii="Courier New" w:eastAsia="Courier New" w:hAnsi="Courier New" w:cs="Courier New"/>
      </w:rPr>
    </w:lvl>
    <w:lvl w:ilvl="8">
      <w:start w:val="1"/>
      <w:numFmt w:val="bullet"/>
      <w:lvlText w:val="▪"/>
      <w:lvlJc w:val="left"/>
      <w:pPr>
        <w:ind w:left="6917" w:hanging="360"/>
      </w:pPr>
      <w:rPr>
        <w:rFonts w:ascii="Noto Sans Symbols" w:eastAsia="Noto Sans Symbols" w:hAnsi="Noto Sans Symbols" w:cs="Noto Sans Symbols"/>
      </w:rPr>
    </w:lvl>
  </w:abstractNum>
  <w:abstractNum w:abstractNumId="1" w15:restartNumberingAfterBreak="0">
    <w:nsid w:val="12AC7444"/>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2" w15:restartNumberingAfterBreak="0">
    <w:nsid w:val="27AD5A9D"/>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DEC5961"/>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75C4E44"/>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8A2"/>
    <w:rsid w:val="0019471D"/>
    <w:rsid w:val="001C5D11"/>
    <w:rsid w:val="0071223D"/>
    <w:rsid w:val="009F5F34"/>
    <w:rsid w:val="00AC152B"/>
    <w:rsid w:val="00D02D88"/>
    <w:rsid w:val="00EA78A2"/>
    <w:rsid w:val="00F16D0E"/>
    <w:rsid w:val="00F96EAF"/>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decimalSymbol w:val="."/>
  <w:listSeparator w:val=","/>
  <w14:docId w14:val="14A96ADF"/>
  <w15:docId w15:val="{E153A202-406E-BA44-A6C7-2A208A808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mr-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tabs>
        <w:tab w:val="left" w:pos="2160"/>
        <w:tab w:val="left" w:pos="2520"/>
      </w:tabs>
      <w:outlineLvl w:val="0"/>
    </w:pPr>
    <w:rPr>
      <w:rFonts w:ascii="Arial" w:eastAsia="Arial" w:hAnsi="Arial" w:cs="Arial"/>
      <w:sz w:val="24"/>
      <w:szCs w:val="24"/>
    </w:rPr>
  </w:style>
  <w:style w:type="paragraph" w:styleId="Heading2">
    <w:name w:val="heading 2"/>
    <w:basedOn w:val="Normal"/>
    <w:next w:val="Normal"/>
    <w:uiPriority w:val="9"/>
    <w:unhideWhenUsed/>
    <w:qFormat/>
    <w:pPr>
      <w:keepNext/>
      <w:outlineLvl w:val="1"/>
    </w:pPr>
    <w:rPr>
      <w:rFonts w:ascii="Arial" w:eastAsia="Arial" w:hAnsi="Arial" w:cs="Arial"/>
      <w:b/>
      <w:sz w:val="22"/>
      <w:szCs w:val="22"/>
    </w:rPr>
  </w:style>
  <w:style w:type="paragraph" w:styleId="Heading3">
    <w:name w:val="heading 3"/>
    <w:basedOn w:val="Normal"/>
    <w:next w:val="Normal"/>
    <w:uiPriority w:val="9"/>
    <w:unhideWhenUsed/>
    <w:qFormat/>
    <w:pPr>
      <w:keepNext/>
      <w:tabs>
        <w:tab w:val="left" w:pos="-90"/>
      </w:tabs>
      <w:outlineLvl w:val="2"/>
    </w:pPr>
    <w:rPr>
      <w:rFonts w:ascii="Arial" w:eastAsia="Arial" w:hAnsi="Arial" w:cs="Arial"/>
      <w:b/>
      <w:sz w:val="24"/>
      <w:szCs w:val="24"/>
    </w:rPr>
  </w:style>
  <w:style w:type="paragraph" w:styleId="Heading4">
    <w:name w:val="heading 4"/>
    <w:basedOn w:val="Normal"/>
    <w:next w:val="Normal"/>
    <w:uiPriority w:val="9"/>
    <w:unhideWhenUsed/>
    <w:qFormat/>
    <w:pPr>
      <w:keepNext/>
      <w:jc w:val="center"/>
      <w:outlineLvl w:val="3"/>
    </w:pPr>
    <w:rPr>
      <w:rFonts w:ascii="Arial" w:eastAsia="Arial" w:hAnsi="Arial" w:cs="Arial"/>
      <w:b/>
      <w:sz w:val="22"/>
      <w:szCs w:val="22"/>
    </w:rPr>
  </w:style>
  <w:style w:type="paragraph" w:styleId="Heading5">
    <w:name w:val="heading 5"/>
    <w:basedOn w:val="Normal"/>
    <w:next w:val="Normal"/>
    <w:uiPriority w:val="9"/>
    <w:unhideWhenUsed/>
    <w:qFormat/>
    <w:pPr>
      <w:keepNext/>
      <w:outlineLvl w:val="4"/>
    </w:pPr>
    <w:rPr>
      <w:rFonts w:ascii="Tahoma" w:eastAsia="Tahoma" w:hAnsi="Tahoma" w:cs="Tahoma"/>
      <w:b/>
      <w:i/>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sz w:val="24"/>
      <w:szCs w:val="24"/>
    </w:rPr>
  </w:style>
  <w:style w:type="paragraph" w:styleId="Subtitle">
    <w:name w:val="Subtitle"/>
    <w:basedOn w:val="Normal"/>
    <w:next w:val="Normal"/>
    <w:uiPriority w:val="11"/>
    <w:qFormat/>
    <w:rPr>
      <w:rFonts w:ascii="Arial" w:eastAsia="Arial" w:hAnsi="Arial" w:cs="Arial"/>
      <w:b/>
      <w:sz w:val="22"/>
      <w:szCs w:val="22"/>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yperlink" Target="mailto:vikasdate83@g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679</Words>
  <Characters>3875</Characters>
  <Application>Microsoft Office Word</Application>
  <DocSecurity>0</DocSecurity>
  <Lines>32</Lines>
  <Paragraphs>9</Paragraphs>
  <ScaleCrop>false</ScaleCrop>
  <Company/>
  <LinksUpToDate>false</LinksUpToDate>
  <CharactersWithSpaces>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Vikas Date</cp:lastModifiedBy>
  <cp:revision>6</cp:revision>
  <dcterms:created xsi:type="dcterms:W3CDTF">2021-11-17T06:55:00Z</dcterms:created>
  <dcterms:modified xsi:type="dcterms:W3CDTF">2021-11-23T07:10:00Z</dcterms:modified>
</cp:coreProperties>
</file>